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2" w:rsidRDefault="00350CC2" w:rsidP="00350CC2">
      <w:pPr>
        <w:pStyle w:val="Sansinterligne"/>
        <w:jc w:val="center"/>
        <w:rPr>
          <w:rFonts w:ascii="Times New Roman" w:hAnsi="Times New Roman"/>
          <w:b/>
          <w:sz w:val="24"/>
          <w:szCs w:val="24"/>
        </w:rPr>
      </w:pPr>
      <w:r w:rsidRPr="00350CC2">
        <w:rPr>
          <w:rFonts w:ascii="Times New Roman" w:hAnsi="Times New Roman"/>
          <w:b/>
          <w:sz w:val="24"/>
          <w:szCs w:val="24"/>
        </w:rPr>
        <w:t>COMPTE RENDU DU CONSEIL MUNICIPAL</w:t>
      </w:r>
    </w:p>
    <w:p w:rsidR="00DD19FD" w:rsidRPr="00350CC2" w:rsidRDefault="00DD19FD" w:rsidP="00350CC2">
      <w:pPr>
        <w:pStyle w:val="Sansinterligne"/>
        <w:jc w:val="center"/>
        <w:rPr>
          <w:rFonts w:ascii="Times New Roman" w:hAnsi="Times New Roman"/>
          <w:b/>
          <w:sz w:val="24"/>
          <w:szCs w:val="24"/>
        </w:rPr>
      </w:pPr>
      <w:r>
        <w:rPr>
          <w:rFonts w:ascii="Times New Roman" w:hAnsi="Times New Roman"/>
          <w:b/>
          <w:sz w:val="24"/>
          <w:szCs w:val="24"/>
        </w:rPr>
        <w:t xml:space="preserve">DU </w:t>
      </w:r>
      <w:r w:rsidR="00617357">
        <w:rPr>
          <w:rFonts w:ascii="Times New Roman" w:hAnsi="Times New Roman"/>
          <w:b/>
          <w:sz w:val="24"/>
          <w:szCs w:val="24"/>
        </w:rPr>
        <w:t>11 MARS</w:t>
      </w:r>
      <w:r w:rsidR="009E6E42">
        <w:rPr>
          <w:rFonts w:ascii="Times New Roman" w:hAnsi="Times New Roman"/>
          <w:b/>
          <w:sz w:val="24"/>
          <w:szCs w:val="24"/>
        </w:rPr>
        <w:t xml:space="preserve"> 2019</w:t>
      </w:r>
    </w:p>
    <w:p w:rsidR="00350CC2" w:rsidRDefault="00350CC2" w:rsidP="00350CC2">
      <w:pPr>
        <w:pStyle w:val="Sansinterligne"/>
        <w:jc w:val="both"/>
        <w:rPr>
          <w:rFonts w:ascii="Times New Roman" w:hAnsi="Times New Roman"/>
          <w:sz w:val="24"/>
          <w:szCs w:val="24"/>
        </w:rPr>
      </w:pPr>
    </w:p>
    <w:p w:rsidR="00350CC2" w:rsidRDefault="00CC2CD6" w:rsidP="00350CC2">
      <w:pPr>
        <w:pStyle w:val="Sansinterligne"/>
        <w:jc w:val="both"/>
        <w:rPr>
          <w:rFonts w:ascii="Times New Roman" w:hAnsi="Times New Roman"/>
          <w:sz w:val="24"/>
          <w:szCs w:val="24"/>
        </w:rPr>
      </w:pPr>
      <w:r>
        <w:rPr>
          <w:rFonts w:ascii="Times New Roman" w:hAnsi="Times New Roman"/>
          <w:sz w:val="24"/>
          <w:szCs w:val="24"/>
        </w:rPr>
        <w:t xml:space="preserve">Le </w:t>
      </w:r>
      <w:r w:rsidR="00617357">
        <w:rPr>
          <w:rFonts w:ascii="Times New Roman" w:hAnsi="Times New Roman"/>
          <w:sz w:val="24"/>
          <w:szCs w:val="24"/>
        </w:rPr>
        <w:t>onze mars</w:t>
      </w:r>
      <w:r w:rsidR="009E6E42">
        <w:rPr>
          <w:rFonts w:ascii="Times New Roman" w:hAnsi="Times New Roman"/>
          <w:sz w:val="24"/>
          <w:szCs w:val="24"/>
        </w:rPr>
        <w:t xml:space="preserve"> deux-mil-dix-neuf</w:t>
      </w:r>
      <w:r w:rsidR="00A01460">
        <w:rPr>
          <w:rFonts w:ascii="Times New Roman" w:hAnsi="Times New Roman"/>
          <w:sz w:val="24"/>
          <w:szCs w:val="24"/>
        </w:rPr>
        <w:t>,</w:t>
      </w:r>
      <w:r w:rsidR="00651073">
        <w:rPr>
          <w:rFonts w:ascii="Times New Roman" w:hAnsi="Times New Roman"/>
          <w:sz w:val="24"/>
          <w:szCs w:val="24"/>
        </w:rPr>
        <w:t xml:space="preserve"> en mairie à vingt heures trente minutes, </w:t>
      </w:r>
    </w:p>
    <w:p w:rsidR="00350CC2" w:rsidRDefault="00350CC2" w:rsidP="00350CC2">
      <w:pPr>
        <w:pStyle w:val="Sansinterligne"/>
        <w:jc w:val="both"/>
        <w:rPr>
          <w:rFonts w:ascii="Times New Roman" w:hAnsi="Times New Roman"/>
          <w:sz w:val="24"/>
          <w:szCs w:val="24"/>
        </w:rPr>
      </w:pPr>
      <w:r>
        <w:rPr>
          <w:rFonts w:ascii="Times New Roman" w:hAnsi="Times New Roman"/>
          <w:sz w:val="24"/>
          <w:szCs w:val="24"/>
        </w:rPr>
        <w:t>Le conseil municipal s’est</w:t>
      </w:r>
      <w:r w:rsidR="0069651E">
        <w:rPr>
          <w:rFonts w:ascii="Times New Roman" w:hAnsi="Times New Roman"/>
          <w:sz w:val="24"/>
          <w:szCs w:val="24"/>
        </w:rPr>
        <w:t xml:space="preserve"> réuni</w:t>
      </w:r>
      <w:r w:rsidR="00651073">
        <w:rPr>
          <w:rFonts w:ascii="Times New Roman" w:hAnsi="Times New Roman"/>
          <w:sz w:val="24"/>
          <w:szCs w:val="24"/>
        </w:rPr>
        <w:t xml:space="preserve"> en session ordinaire</w:t>
      </w:r>
      <w:r w:rsidR="0069651E">
        <w:rPr>
          <w:rFonts w:ascii="Times New Roman" w:hAnsi="Times New Roman"/>
          <w:sz w:val="24"/>
          <w:szCs w:val="24"/>
        </w:rPr>
        <w:t>, sous la présidence de Mme</w:t>
      </w:r>
      <w:r>
        <w:rPr>
          <w:rFonts w:ascii="Times New Roman" w:hAnsi="Times New Roman"/>
          <w:sz w:val="24"/>
          <w:szCs w:val="24"/>
        </w:rPr>
        <w:t xml:space="preserve"> </w:t>
      </w:r>
      <w:r w:rsidR="0069651E">
        <w:rPr>
          <w:rFonts w:ascii="Times New Roman" w:hAnsi="Times New Roman"/>
          <w:sz w:val="24"/>
          <w:szCs w:val="24"/>
        </w:rPr>
        <w:t>Yvette</w:t>
      </w:r>
      <w:r w:rsidR="00F75BFB">
        <w:rPr>
          <w:rFonts w:ascii="Times New Roman" w:hAnsi="Times New Roman"/>
          <w:sz w:val="24"/>
          <w:szCs w:val="24"/>
        </w:rPr>
        <w:t xml:space="preserve"> CLEMENT</w:t>
      </w:r>
      <w:r w:rsidR="0069651E">
        <w:rPr>
          <w:rFonts w:ascii="Times New Roman" w:hAnsi="Times New Roman"/>
          <w:sz w:val="24"/>
          <w:szCs w:val="24"/>
        </w:rPr>
        <w:t>, Maire de la commune.</w:t>
      </w:r>
    </w:p>
    <w:p w:rsidR="0069651E" w:rsidRDefault="0069651E" w:rsidP="00350CC2">
      <w:pPr>
        <w:pStyle w:val="Sansinterligne"/>
        <w:jc w:val="both"/>
        <w:rPr>
          <w:rFonts w:ascii="Times New Roman" w:hAnsi="Times New Roman"/>
          <w:sz w:val="24"/>
          <w:szCs w:val="24"/>
        </w:rPr>
      </w:pPr>
      <w:r>
        <w:rPr>
          <w:rFonts w:ascii="Times New Roman" w:hAnsi="Times New Roman"/>
          <w:sz w:val="24"/>
          <w:szCs w:val="24"/>
        </w:rPr>
        <w:t xml:space="preserve">Le secrétaire de séance est </w:t>
      </w:r>
      <w:r w:rsidR="00617357">
        <w:rPr>
          <w:rFonts w:ascii="Times New Roman" w:hAnsi="Times New Roman"/>
          <w:sz w:val="24"/>
          <w:szCs w:val="24"/>
        </w:rPr>
        <w:t>M. Jean-Claude MONTEL</w:t>
      </w:r>
      <w:r>
        <w:rPr>
          <w:rFonts w:ascii="Times New Roman" w:hAnsi="Times New Roman"/>
          <w:sz w:val="24"/>
          <w:szCs w:val="24"/>
        </w:rPr>
        <w:t>.</w:t>
      </w:r>
    </w:p>
    <w:p w:rsidR="009F06E0" w:rsidRDefault="009F06E0" w:rsidP="00350CC2">
      <w:pPr>
        <w:pStyle w:val="Sansinterligne"/>
        <w:jc w:val="both"/>
        <w:rPr>
          <w:rFonts w:ascii="Times New Roman" w:hAnsi="Times New Roman"/>
          <w:sz w:val="24"/>
          <w:szCs w:val="24"/>
        </w:rPr>
      </w:pPr>
    </w:p>
    <w:p w:rsidR="009F06E0" w:rsidRDefault="009F06E0" w:rsidP="00350CC2">
      <w:pPr>
        <w:pStyle w:val="Sansinterligne"/>
        <w:jc w:val="both"/>
        <w:rPr>
          <w:rFonts w:ascii="Times New Roman" w:hAnsi="Times New Roman"/>
          <w:sz w:val="24"/>
          <w:szCs w:val="24"/>
        </w:rPr>
      </w:pPr>
      <w:r>
        <w:rPr>
          <w:rFonts w:ascii="Times New Roman" w:hAnsi="Times New Roman"/>
          <w:sz w:val="24"/>
          <w:szCs w:val="24"/>
        </w:rPr>
        <w:t>Absent</w:t>
      </w:r>
      <w:r w:rsidR="00617357">
        <w:rPr>
          <w:rFonts w:ascii="Times New Roman" w:hAnsi="Times New Roman"/>
          <w:sz w:val="24"/>
          <w:szCs w:val="24"/>
        </w:rPr>
        <w:t>e</w:t>
      </w:r>
      <w:r w:rsidR="002631B6">
        <w:rPr>
          <w:rFonts w:ascii="Times New Roman" w:hAnsi="Times New Roman"/>
          <w:sz w:val="24"/>
          <w:szCs w:val="24"/>
        </w:rPr>
        <w:t xml:space="preserve"> : </w:t>
      </w:r>
      <w:r w:rsidR="006F64F0">
        <w:rPr>
          <w:rFonts w:ascii="Times New Roman" w:hAnsi="Times New Roman"/>
          <w:sz w:val="24"/>
          <w:szCs w:val="24"/>
        </w:rPr>
        <w:t>Mélanie DELILE-GILARDEAU</w:t>
      </w:r>
      <w:r w:rsidR="003A1FD2">
        <w:rPr>
          <w:rFonts w:ascii="Times New Roman" w:hAnsi="Times New Roman"/>
          <w:sz w:val="24"/>
          <w:szCs w:val="24"/>
        </w:rPr>
        <w:t>.</w:t>
      </w:r>
    </w:p>
    <w:p w:rsidR="00E56D60" w:rsidRDefault="00E56D60" w:rsidP="00350CC2">
      <w:pPr>
        <w:pStyle w:val="Sansinterligne"/>
        <w:jc w:val="both"/>
        <w:rPr>
          <w:rFonts w:ascii="Times New Roman" w:hAnsi="Times New Roman"/>
          <w:sz w:val="24"/>
          <w:szCs w:val="24"/>
        </w:rPr>
      </w:pPr>
    </w:p>
    <w:p w:rsidR="00350CC2" w:rsidRPr="00E56D60" w:rsidRDefault="00617357" w:rsidP="00E56D60">
      <w:pPr>
        <w:pStyle w:val="Titre"/>
        <w:shd w:val="clear" w:color="auto" w:fill="D9D9D9" w:themeFill="background1" w:themeFillShade="D9"/>
      </w:pPr>
      <w:r>
        <w:t>Avancement de grade</w:t>
      </w:r>
    </w:p>
    <w:p w:rsidR="00617357" w:rsidRDefault="00617357" w:rsidP="00A80B90">
      <w:pPr>
        <w:spacing w:after="0" w:line="240" w:lineRule="exact"/>
        <w:jc w:val="both"/>
        <w:rPr>
          <w:rFonts w:ascii="Times New Roman" w:hAnsi="Times New Roman" w:cs="Times New Roman"/>
        </w:rPr>
      </w:pPr>
      <w:r w:rsidRPr="00A80B90">
        <w:rPr>
          <w:rFonts w:ascii="Times New Roman" w:hAnsi="Times New Roman" w:cs="Times New Roman"/>
        </w:rPr>
        <w:t>Madame le Maire annonce que M. SOURICE, employé communal, cumule les conditions pour pouvoir bénéficier de l’avancement de grade à l’ancienneté minimum. L’avancement de grade, régi par les articles 79 et 80 de la loi du 26 janvier 1984, est la procédure qui permet, à l’intérieur d’un cadre d’emploi, d’accéder au grade immédiatement supérieur.</w:t>
      </w:r>
      <w:r w:rsidR="00A80B90">
        <w:rPr>
          <w:rFonts w:ascii="Times New Roman" w:hAnsi="Times New Roman" w:cs="Times New Roman"/>
        </w:rPr>
        <w:t xml:space="preserve"> </w:t>
      </w:r>
      <w:r w:rsidRPr="00A80B90">
        <w:rPr>
          <w:rFonts w:ascii="Times New Roman" w:hAnsi="Times New Roman" w:cs="Times New Roman"/>
        </w:rPr>
        <w:t xml:space="preserve">Actuellement adjoint technique territorial au 9ème échelon, il peut prétendre au grade d’adjoint technique principal de 2ème classe </w:t>
      </w:r>
      <w:r w:rsidR="00A80B90">
        <w:rPr>
          <w:rFonts w:ascii="Times New Roman" w:hAnsi="Times New Roman" w:cs="Times New Roman"/>
        </w:rPr>
        <w:t>au</w:t>
      </w:r>
      <w:r w:rsidRPr="00A80B90">
        <w:rPr>
          <w:rFonts w:ascii="Times New Roman" w:hAnsi="Times New Roman" w:cs="Times New Roman"/>
        </w:rPr>
        <w:t xml:space="preserve"> 7ème échelon au 1er janvier 2019. Le coût salarial projeté serait en augmentation d’environ 900 € par an charges patronales comprises. </w:t>
      </w:r>
      <w:r w:rsidR="00A80B90">
        <w:rPr>
          <w:rFonts w:ascii="Times New Roman" w:hAnsi="Times New Roman" w:cs="Times New Roman"/>
        </w:rPr>
        <w:t>L</w:t>
      </w:r>
      <w:r w:rsidR="00A80B90" w:rsidRPr="00A80B90">
        <w:rPr>
          <w:rFonts w:ascii="Times New Roman" w:hAnsi="Times New Roman" w:cs="Times New Roman"/>
        </w:rPr>
        <w:t>a procédure nécessite la c</w:t>
      </w:r>
      <w:r w:rsidRPr="00A80B90">
        <w:rPr>
          <w:rFonts w:ascii="Times New Roman" w:hAnsi="Times New Roman" w:cs="Times New Roman"/>
        </w:rPr>
        <w:t>réation du po</w:t>
      </w:r>
      <w:r w:rsidR="00A80B90" w:rsidRPr="00A80B90">
        <w:rPr>
          <w:rFonts w:ascii="Times New Roman" w:hAnsi="Times New Roman" w:cs="Times New Roman"/>
        </w:rPr>
        <w:t>ste au tableau des effectifs, puis l’é</w:t>
      </w:r>
      <w:r w:rsidRPr="00A80B90">
        <w:rPr>
          <w:rFonts w:ascii="Times New Roman" w:hAnsi="Times New Roman" w:cs="Times New Roman"/>
        </w:rPr>
        <w:t>tablissement par la collectivité d’une proposition de tableau d’avancement par grade. Il ne peut être dressé qu’un seul tableau par an et</w:t>
      </w:r>
      <w:r w:rsidR="00A80B90" w:rsidRPr="00A80B90">
        <w:rPr>
          <w:rFonts w:ascii="Times New Roman" w:hAnsi="Times New Roman" w:cs="Times New Roman"/>
        </w:rPr>
        <w:t xml:space="preserve"> par grade soit par </w:t>
      </w:r>
      <w:r w:rsidRPr="00A80B90">
        <w:rPr>
          <w:rFonts w:ascii="Times New Roman" w:hAnsi="Times New Roman" w:cs="Times New Roman"/>
        </w:rPr>
        <w:t>classement des agents par ordre de mérite (1er inscrit = 1er nommé)</w:t>
      </w:r>
      <w:r w:rsidR="00A80B90">
        <w:rPr>
          <w:rFonts w:ascii="Times New Roman" w:hAnsi="Times New Roman" w:cs="Times New Roman"/>
        </w:rPr>
        <w:t xml:space="preserve">, </w:t>
      </w:r>
      <w:r w:rsidR="00A80B90" w:rsidRPr="00A80B90">
        <w:rPr>
          <w:rFonts w:ascii="Times New Roman" w:hAnsi="Times New Roman" w:cs="Times New Roman"/>
        </w:rPr>
        <w:t>soit par sélection par voie d’examen professionnel</w:t>
      </w:r>
      <w:r w:rsidR="00A80B90">
        <w:rPr>
          <w:rFonts w:ascii="Times New Roman" w:hAnsi="Times New Roman" w:cs="Times New Roman"/>
        </w:rPr>
        <w:t>.</w:t>
      </w:r>
      <w:r w:rsidR="00A80B90" w:rsidRPr="00A80B90">
        <w:rPr>
          <w:rFonts w:ascii="Times New Roman" w:hAnsi="Times New Roman" w:cs="Times New Roman"/>
        </w:rPr>
        <w:t xml:space="preserve"> Il faut p</w:t>
      </w:r>
      <w:r w:rsidRPr="00A80B90">
        <w:rPr>
          <w:rFonts w:ascii="Times New Roman" w:hAnsi="Times New Roman" w:cs="Times New Roman"/>
        </w:rPr>
        <w:t>révoir en parallèle la saisine du C.T. pour avis sur la détermination des ratios d’avancement de grade</w:t>
      </w:r>
      <w:r w:rsidR="00A80B90">
        <w:rPr>
          <w:rFonts w:ascii="Times New Roman" w:hAnsi="Times New Roman" w:cs="Times New Roman"/>
        </w:rPr>
        <w:t xml:space="preserve">. </w:t>
      </w:r>
      <w:r w:rsidR="00A80B90" w:rsidRPr="00A80B90">
        <w:rPr>
          <w:rFonts w:ascii="Times New Roman" w:hAnsi="Times New Roman" w:cs="Times New Roman"/>
        </w:rPr>
        <w:t>Ensuite il faut faire examiner le</w:t>
      </w:r>
      <w:r w:rsidRPr="00A80B90">
        <w:rPr>
          <w:rFonts w:ascii="Times New Roman" w:hAnsi="Times New Roman" w:cs="Times New Roman"/>
        </w:rPr>
        <w:t>s candidat</w:t>
      </w:r>
      <w:r w:rsidR="00A80B90">
        <w:rPr>
          <w:rFonts w:ascii="Times New Roman" w:hAnsi="Times New Roman" w:cs="Times New Roman"/>
        </w:rPr>
        <w:t xml:space="preserve">ures par les C.A.P. compétentes, </w:t>
      </w:r>
      <w:r w:rsidR="00A80B90" w:rsidRPr="00A80B90">
        <w:rPr>
          <w:rFonts w:ascii="Times New Roman" w:hAnsi="Times New Roman" w:cs="Times New Roman"/>
        </w:rPr>
        <w:t xml:space="preserve">puis établir </w:t>
      </w:r>
      <w:r w:rsidRPr="00A80B90">
        <w:rPr>
          <w:rFonts w:ascii="Times New Roman" w:hAnsi="Times New Roman" w:cs="Times New Roman"/>
        </w:rPr>
        <w:t xml:space="preserve">un arrêté fixant les tableaux d’avancement par grade au titre de l’année </w:t>
      </w:r>
      <w:r w:rsidR="00A80B90" w:rsidRPr="00A80B90">
        <w:rPr>
          <w:rFonts w:ascii="Times New Roman" w:hAnsi="Times New Roman" w:cs="Times New Roman"/>
        </w:rPr>
        <w:t xml:space="preserve">en cours. Enfin, elle pourra établir </w:t>
      </w:r>
      <w:r w:rsidRPr="00A80B90">
        <w:rPr>
          <w:rFonts w:ascii="Times New Roman" w:hAnsi="Times New Roman" w:cs="Times New Roman"/>
        </w:rPr>
        <w:t xml:space="preserve">un arrêté individuel étant précisé que la nomination au grade supérieur ne pourra s’effectuer par la </w:t>
      </w:r>
      <w:r w:rsidR="00A80B90" w:rsidRPr="00A80B90">
        <w:rPr>
          <w:rFonts w:ascii="Times New Roman" w:hAnsi="Times New Roman" w:cs="Times New Roman"/>
        </w:rPr>
        <w:t xml:space="preserve"> collectivité q</w:t>
      </w:r>
      <w:r w:rsidRPr="00A80B90">
        <w:rPr>
          <w:rFonts w:ascii="Times New Roman" w:hAnsi="Times New Roman" w:cs="Times New Roman"/>
        </w:rPr>
        <w:t>u’au regard des ratios fixés par délibération de la</w:t>
      </w:r>
      <w:r w:rsidR="00A80B90" w:rsidRPr="00A80B90">
        <w:rPr>
          <w:rFonts w:ascii="Times New Roman" w:hAnsi="Times New Roman" w:cs="Times New Roman"/>
        </w:rPr>
        <w:t xml:space="preserve"> collectivité après avis du CT et </w:t>
      </w:r>
      <w:r w:rsidRPr="00A80B90">
        <w:rPr>
          <w:rFonts w:ascii="Times New Roman" w:hAnsi="Times New Roman" w:cs="Times New Roman"/>
        </w:rPr>
        <w:t>après création des postes d’avancement au tableau des effectifs.</w:t>
      </w:r>
      <w:r w:rsidR="00A80B90" w:rsidRPr="00A80B90">
        <w:rPr>
          <w:rFonts w:ascii="Times New Roman" w:hAnsi="Times New Roman" w:cs="Times New Roman"/>
        </w:rPr>
        <w:t xml:space="preserve"> Aussi, elle propose de lancer la procédure liée à cet avancement de grade dès à présent afin d’affiner les p</w:t>
      </w:r>
      <w:r w:rsidR="00A80B90">
        <w:rPr>
          <w:rFonts w:ascii="Times New Roman" w:hAnsi="Times New Roman" w:cs="Times New Roman"/>
        </w:rPr>
        <w:t xml:space="preserve">révisions budgétaires. La première étape étant la création du poste au tableau des effectifs, elle propose de le modifier en conséquence. Après délibération, le Conseil Municipal, à l’unanimité, </w:t>
      </w:r>
      <w:r w:rsidR="0028245D">
        <w:rPr>
          <w:rFonts w:ascii="Times New Roman" w:hAnsi="Times New Roman" w:cs="Times New Roman"/>
        </w:rPr>
        <w:t>décide de la modification du tableau des  effectifs comme suit :</w:t>
      </w:r>
    </w:p>
    <w:tbl>
      <w:tblPr>
        <w:tblStyle w:val="TableauGrille4-Accentuation11"/>
        <w:tblW w:w="0" w:type="auto"/>
        <w:tblLook w:val="04A0" w:firstRow="1" w:lastRow="0" w:firstColumn="1" w:lastColumn="0" w:noHBand="0" w:noVBand="1"/>
      </w:tblPr>
      <w:tblGrid>
        <w:gridCol w:w="279"/>
        <w:gridCol w:w="2551"/>
        <w:gridCol w:w="462"/>
        <w:gridCol w:w="956"/>
        <w:gridCol w:w="2835"/>
        <w:gridCol w:w="901"/>
        <w:gridCol w:w="1752"/>
      </w:tblGrid>
      <w:tr w:rsidR="003507F5" w:rsidTr="00350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gridSpan w:val="5"/>
          </w:tcPr>
          <w:p w:rsidR="003507F5" w:rsidRDefault="003507F5" w:rsidP="003507F5">
            <w:pPr>
              <w:spacing w:line="240" w:lineRule="exact"/>
              <w:jc w:val="both"/>
              <w:rPr>
                <w:rFonts w:ascii="Times New Roman" w:hAnsi="Times New Roman" w:cs="Times New Roman"/>
              </w:rPr>
            </w:pPr>
            <w:r>
              <w:rPr>
                <w:rFonts w:ascii="Times New Roman" w:hAnsi="Times New Roman" w:cs="Times New Roman"/>
              </w:rPr>
              <w:t>Commune de TREMARGAT – tableau des effectifs au 1</w:t>
            </w:r>
            <w:r w:rsidRPr="003507F5">
              <w:rPr>
                <w:rFonts w:ascii="Times New Roman" w:hAnsi="Times New Roman" w:cs="Times New Roman"/>
                <w:vertAlign w:val="superscript"/>
              </w:rPr>
              <w:t>er</w:t>
            </w:r>
            <w:r>
              <w:rPr>
                <w:rFonts w:ascii="Times New Roman" w:hAnsi="Times New Roman" w:cs="Times New Roman"/>
              </w:rPr>
              <w:t xml:space="preserve"> janvier 2019</w:t>
            </w:r>
          </w:p>
        </w:tc>
        <w:tc>
          <w:tcPr>
            <w:tcW w:w="2653" w:type="dxa"/>
            <w:gridSpan w:val="2"/>
          </w:tcPr>
          <w:p w:rsidR="003507F5" w:rsidRDefault="003507F5" w:rsidP="003507F5">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Poste occupé</w:t>
            </w:r>
          </w:p>
        </w:tc>
      </w:tr>
      <w:tr w:rsidR="003507F5" w:rsidTr="009D333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9" w:type="dxa"/>
            <w:textDirection w:val="btLr"/>
          </w:tcPr>
          <w:p w:rsidR="003507F5" w:rsidRPr="003507F5" w:rsidRDefault="003507F5" w:rsidP="003507F5">
            <w:pPr>
              <w:spacing w:line="240" w:lineRule="exact"/>
              <w:ind w:left="113" w:right="113"/>
              <w:jc w:val="center"/>
              <w:rPr>
                <w:rFonts w:ascii="Times New Roman" w:hAnsi="Times New Roman" w:cs="Times New Roman"/>
                <w:sz w:val="16"/>
                <w:szCs w:val="16"/>
              </w:rPr>
            </w:pPr>
          </w:p>
        </w:tc>
        <w:tc>
          <w:tcPr>
            <w:tcW w:w="2551" w:type="dxa"/>
            <w:vAlign w:val="center"/>
          </w:tcPr>
          <w:p w:rsidR="003507F5" w:rsidRP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07F5">
              <w:rPr>
                <w:rFonts w:ascii="Times New Roman" w:hAnsi="Times New Roman" w:cs="Times New Roman"/>
                <w:sz w:val="16"/>
                <w:szCs w:val="16"/>
              </w:rPr>
              <w:t>Grade</w:t>
            </w:r>
          </w:p>
        </w:tc>
        <w:tc>
          <w:tcPr>
            <w:tcW w:w="462" w:type="dxa"/>
            <w:textDirection w:val="btLr"/>
          </w:tcPr>
          <w:p w:rsidR="003507F5" w:rsidRPr="003507F5" w:rsidRDefault="003507F5" w:rsidP="003507F5">
            <w:pPr>
              <w:spacing w:line="240" w:lineRule="exact"/>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07F5">
              <w:rPr>
                <w:rFonts w:ascii="Times New Roman" w:hAnsi="Times New Roman" w:cs="Times New Roman"/>
                <w:sz w:val="16"/>
                <w:szCs w:val="16"/>
              </w:rPr>
              <w:t>Catégorie</w:t>
            </w:r>
          </w:p>
        </w:tc>
        <w:tc>
          <w:tcPr>
            <w:tcW w:w="956" w:type="dxa"/>
            <w:textDirection w:val="btLr"/>
          </w:tcPr>
          <w:p w:rsidR="003507F5" w:rsidRPr="003507F5" w:rsidRDefault="003507F5" w:rsidP="003507F5">
            <w:pPr>
              <w:spacing w:line="240" w:lineRule="exact"/>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07F5">
              <w:rPr>
                <w:rFonts w:ascii="Times New Roman" w:hAnsi="Times New Roman" w:cs="Times New Roman"/>
                <w:sz w:val="16"/>
                <w:szCs w:val="16"/>
              </w:rPr>
              <w:t>Durée hebdomadaire du poste</w:t>
            </w:r>
          </w:p>
        </w:tc>
        <w:tc>
          <w:tcPr>
            <w:tcW w:w="2835" w:type="dxa"/>
            <w:vAlign w:val="center"/>
          </w:tcPr>
          <w:p w:rsidR="003507F5" w:rsidRP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07F5">
              <w:rPr>
                <w:rFonts w:ascii="Times New Roman" w:hAnsi="Times New Roman" w:cs="Times New Roman"/>
                <w:sz w:val="16"/>
                <w:szCs w:val="16"/>
              </w:rPr>
              <w:t>Intitulé du poste</w:t>
            </w:r>
          </w:p>
        </w:tc>
        <w:tc>
          <w:tcPr>
            <w:tcW w:w="901" w:type="dxa"/>
            <w:vAlign w:val="center"/>
          </w:tcPr>
          <w:p w:rsidR="003507F5" w:rsidRP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507F5">
              <w:rPr>
                <w:rFonts w:ascii="Times New Roman" w:hAnsi="Times New Roman" w:cs="Times New Roman"/>
                <w:sz w:val="16"/>
                <w:szCs w:val="16"/>
              </w:rPr>
              <w:t>Statut</w:t>
            </w:r>
          </w:p>
        </w:tc>
        <w:tc>
          <w:tcPr>
            <w:tcW w:w="1752" w:type="dxa"/>
            <w:vAlign w:val="center"/>
          </w:tcPr>
          <w:p w:rsidR="003507F5" w:rsidRP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w:t>
            </w:r>
            <w:r w:rsidRPr="003507F5">
              <w:rPr>
                <w:rFonts w:ascii="Times New Roman" w:hAnsi="Times New Roman" w:cs="Times New Roman"/>
                <w:sz w:val="16"/>
                <w:szCs w:val="16"/>
              </w:rPr>
              <w:t>gent</w:t>
            </w:r>
          </w:p>
        </w:tc>
      </w:tr>
      <w:tr w:rsidR="003507F5" w:rsidTr="003507F5">
        <w:tc>
          <w:tcPr>
            <w:cnfStyle w:val="001000000000" w:firstRow="0" w:lastRow="0" w:firstColumn="1" w:lastColumn="0" w:oddVBand="0" w:evenVBand="0" w:oddHBand="0" w:evenHBand="0" w:firstRowFirstColumn="0" w:firstRowLastColumn="0" w:lastRowFirstColumn="0" w:lastRowLastColumn="0"/>
            <w:tcW w:w="9736" w:type="dxa"/>
            <w:gridSpan w:val="7"/>
          </w:tcPr>
          <w:p w:rsidR="003507F5" w:rsidRDefault="003507F5" w:rsidP="003507F5">
            <w:pPr>
              <w:spacing w:line="240" w:lineRule="exact"/>
              <w:jc w:val="center"/>
              <w:rPr>
                <w:rFonts w:ascii="Times New Roman" w:hAnsi="Times New Roman" w:cs="Times New Roman"/>
              </w:rPr>
            </w:pPr>
            <w:r>
              <w:rPr>
                <w:rFonts w:ascii="Times New Roman" w:hAnsi="Times New Roman" w:cs="Times New Roman"/>
              </w:rPr>
              <w:t>Filière technique</w:t>
            </w:r>
          </w:p>
        </w:tc>
      </w:tr>
      <w:tr w:rsidR="003507F5" w:rsidTr="009D3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Align w:val="center"/>
          </w:tcPr>
          <w:p w:rsidR="003507F5" w:rsidRDefault="003507F5" w:rsidP="003507F5">
            <w:pPr>
              <w:spacing w:line="240" w:lineRule="exact"/>
              <w:jc w:val="center"/>
              <w:rPr>
                <w:rFonts w:ascii="Times New Roman" w:hAnsi="Times New Roman" w:cs="Times New Roman"/>
              </w:rPr>
            </w:pPr>
          </w:p>
        </w:tc>
        <w:tc>
          <w:tcPr>
            <w:tcW w:w="2551"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Adjoint technique territorial principal de deuxième classe</w:t>
            </w:r>
          </w:p>
        </w:tc>
        <w:tc>
          <w:tcPr>
            <w:tcW w:w="462"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w:t>
            </w:r>
          </w:p>
        </w:tc>
        <w:tc>
          <w:tcPr>
            <w:tcW w:w="956"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20,00 h</w:t>
            </w:r>
          </w:p>
        </w:tc>
        <w:tc>
          <w:tcPr>
            <w:tcW w:w="2835"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Agent polyvalent des services techniques</w:t>
            </w:r>
          </w:p>
        </w:tc>
        <w:tc>
          <w:tcPr>
            <w:tcW w:w="901"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titulaire</w:t>
            </w:r>
          </w:p>
        </w:tc>
        <w:tc>
          <w:tcPr>
            <w:tcW w:w="1752" w:type="dxa"/>
            <w:vAlign w:val="center"/>
          </w:tcPr>
          <w:p w:rsidR="003507F5" w:rsidRDefault="003507F5" w:rsidP="003507F5">
            <w:pPr>
              <w:spacing w:line="24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SOURICE Christophe</w:t>
            </w:r>
          </w:p>
        </w:tc>
      </w:tr>
    </w:tbl>
    <w:p w:rsidR="003A6401" w:rsidRPr="003A1FD2" w:rsidRDefault="003A6401" w:rsidP="003A1FD2">
      <w:pPr>
        <w:pStyle w:val="Sansinterligne"/>
        <w:jc w:val="both"/>
        <w:rPr>
          <w:rFonts w:ascii="Times New Roman" w:eastAsiaTheme="minorHAnsi" w:hAnsi="Times New Roman"/>
        </w:rPr>
      </w:pPr>
    </w:p>
    <w:p w:rsidR="00350CC2" w:rsidRDefault="009D3331" w:rsidP="00350CC2">
      <w:pPr>
        <w:pStyle w:val="Titre"/>
        <w:shd w:val="clear" w:color="auto" w:fill="D9D9D9" w:themeFill="background1" w:themeFillShade="D9"/>
      </w:pPr>
      <w:r>
        <w:t>Raccordement électrique de l’épicerie</w:t>
      </w:r>
    </w:p>
    <w:p w:rsidR="00812C97" w:rsidRDefault="009D3331" w:rsidP="00274031">
      <w:pPr>
        <w:spacing w:after="0" w:line="240" w:lineRule="auto"/>
        <w:jc w:val="both"/>
        <w:rPr>
          <w:rFonts w:ascii="Times New Roman" w:hAnsi="Times New Roman" w:cs="Times New Roman"/>
        </w:rPr>
      </w:pPr>
      <w:r>
        <w:rPr>
          <w:rFonts w:ascii="Times New Roman" w:hAnsi="Times New Roman" w:cs="Times New Roman"/>
        </w:rPr>
        <w:t>Madame le Maire annonce qu’il avait été décidé d’étudier la possibilité de créer un raccordement électrique dédié à l’épicerie. En effet, pour le moment, l’électricité est comptée par un sous-compteur du bar et du gîte, obligeant à des calculs de parts pour l’abonnement et les consommations chaque année entre les deux associations de gestion. Aussi, il était fréquent qu’il y ait des coupures pour surconsommation car l’épicerie dispose d’espaces réfrigérés. M. Vincent MUNIN, adjoint au Maire et trésorier de l’association Épice et Tout, annonce qu’après avoir pris en compte différents paramètres</w:t>
      </w:r>
      <w:r w:rsidR="00CB73C5">
        <w:rPr>
          <w:rFonts w:ascii="Times New Roman" w:hAnsi="Times New Roman" w:cs="Times New Roman"/>
        </w:rPr>
        <w:t xml:space="preserve"> et pris connaissance du devis de raccordement établi par ENEDIS pour la commune de TREMARGAT, il n’est pas établi qu’économiquement, les travaux soient profitables. Il ajoute qu’en outre, les problèmes de partage de l’électricité ayant été résolus, il ne voit plus l’intérêt de réaliser ces travaux au vu des montants proposés. </w:t>
      </w:r>
      <w:r w:rsidR="00812C97">
        <w:rPr>
          <w:rFonts w:ascii="Times New Roman" w:hAnsi="Times New Roman" w:cs="Times New Roman"/>
        </w:rPr>
        <w:t>Après délibération, le Conseil Municipal, à l’unanimité, décide de ne pas donner suite à la proposition établie par la société ENEDIS pour le raccordement électrique de l’épicerie.</w:t>
      </w:r>
    </w:p>
    <w:p w:rsidR="00302EB7" w:rsidRDefault="00812C97" w:rsidP="00274031">
      <w:pPr>
        <w:spacing w:after="0" w:line="240" w:lineRule="auto"/>
        <w:jc w:val="both"/>
        <w:rPr>
          <w:rFonts w:ascii="Times New Roman" w:hAnsi="Times New Roman" w:cs="Times New Roman"/>
        </w:rPr>
      </w:pPr>
      <w:r>
        <w:rPr>
          <w:rFonts w:ascii="Times New Roman" w:hAnsi="Times New Roman" w:cs="Times New Roman"/>
        </w:rPr>
        <w:t>M. MUNIN</w:t>
      </w:r>
      <w:r w:rsidR="00CB73C5">
        <w:rPr>
          <w:rFonts w:ascii="Times New Roman" w:hAnsi="Times New Roman" w:cs="Times New Roman"/>
        </w:rPr>
        <w:t xml:space="preserve"> fait enfin remarquer que la borne installée au théâtre de verdure, à proximité de la pergola est régulièrement utilisée par des utilisateurs privés et que cette borne ne devait initialement servir que pour les manifestations organisées sur ce terrain. Cette borne est raccordée à l’épicerie. A ce sujet, le conseil municipal, consulté, </w:t>
      </w:r>
      <w:r>
        <w:rPr>
          <w:rFonts w:ascii="Times New Roman" w:hAnsi="Times New Roman" w:cs="Times New Roman"/>
        </w:rPr>
        <w:t>approuve la mise en place d’une demande de règlement financier pour les utilisateurs privés qui souhaitent y avoir accès.</w:t>
      </w:r>
    </w:p>
    <w:p w:rsidR="003A6401" w:rsidRDefault="003A6401" w:rsidP="00274031">
      <w:pPr>
        <w:spacing w:after="0" w:line="240" w:lineRule="auto"/>
        <w:jc w:val="both"/>
        <w:rPr>
          <w:rFonts w:ascii="Times New Roman" w:hAnsi="Times New Roman" w:cs="Times New Roman"/>
        </w:rPr>
      </w:pPr>
    </w:p>
    <w:p w:rsidR="00CA52BB" w:rsidRPr="00A549EF" w:rsidRDefault="00812C97" w:rsidP="00274031">
      <w:pPr>
        <w:pStyle w:val="Titre"/>
        <w:shd w:val="clear" w:color="auto" w:fill="D9D9D9" w:themeFill="background1" w:themeFillShade="D9"/>
      </w:pPr>
      <w:r>
        <w:t>Subventions aux associations</w:t>
      </w:r>
    </w:p>
    <w:p w:rsidR="00DA1921" w:rsidRDefault="00DA1921" w:rsidP="00DA1921">
      <w:pPr>
        <w:pStyle w:val="Sansinterligne"/>
        <w:jc w:val="both"/>
        <w:rPr>
          <w:rFonts w:ascii="Times New Roman" w:hAnsi="Times New Roman"/>
        </w:rPr>
      </w:pPr>
      <w:r w:rsidRPr="00DA1921">
        <w:rPr>
          <w:rFonts w:ascii="Times New Roman" w:hAnsi="Times New Roman"/>
        </w:rPr>
        <w:t>Madame le Maire donne lecture des différentes demandes de subventions parvenues en Mairie. Madame le Maire propose de reconduire les dispositions d’attributions validées les autres années, à savoir : 15 € par adhérent habitant la commune pour les clubs et associations et 23 € par élève habitant la commune aux associations de parents d’élèves des écoles. Les autres demandes sont étudiées au cas par cas. Après délibération, le Conseil Municipal, à l’unanimité, décide de l’octroi des subventions suivantes :</w:t>
      </w:r>
    </w:p>
    <w:tbl>
      <w:tblPr>
        <w:tblStyle w:val="Grilledutableau"/>
        <w:tblW w:w="0" w:type="auto"/>
        <w:tblLayout w:type="fixed"/>
        <w:tblLook w:val="04A0" w:firstRow="1" w:lastRow="0" w:firstColumn="1" w:lastColumn="0" w:noHBand="0" w:noVBand="1"/>
      </w:tblPr>
      <w:tblGrid>
        <w:gridCol w:w="3045"/>
        <w:gridCol w:w="2562"/>
        <w:gridCol w:w="1032"/>
        <w:gridCol w:w="1032"/>
        <w:gridCol w:w="1032"/>
        <w:gridCol w:w="1033"/>
      </w:tblGrid>
      <w:tr w:rsidR="00DA1921" w:rsidRPr="00B27A85" w:rsidTr="003A6EFB">
        <w:trPr>
          <w:trHeight w:val="600"/>
        </w:trPr>
        <w:tc>
          <w:tcPr>
            <w:tcW w:w="3045" w:type="dxa"/>
            <w:vAlign w:val="center"/>
            <w:hideMark/>
          </w:tcPr>
          <w:p w:rsidR="00DA1921" w:rsidRPr="003A6EFB" w:rsidRDefault="00DA1921" w:rsidP="003A6EFB">
            <w:pPr>
              <w:pStyle w:val="Sansinterligne"/>
              <w:rPr>
                <w:rFonts w:ascii="Times New Roman" w:hAnsi="Times New Roman"/>
                <w:b/>
                <w:bCs/>
                <w:sz w:val="20"/>
                <w:szCs w:val="20"/>
              </w:rPr>
            </w:pPr>
            <w:r w:rsidRPr="003A6EFB">
              <w:rPr>
                <w:rFonts w:ascii="Times New Roman" w:hAnsi="Times New Roman"/>
                <w:b/>
                <w:bCs/>
                <w:sz w:val="20"/>
                <w:szCs w:val="20"/>
              </w:rPr>
              <w:t>Association</w:t>
            </w:r>
          </w:p>
        </w:tc>
        <w:tc>
          <w:tcPr>
            <w:tcW w:w="2562" w:type="dxa"/>
            <w:vAlign w:val="center"/>
            <w:hideMark/>
          </w:tcPr>
          <w:p w:rsidR="00DA1921" w:rsidRPr="003A6EFB" w:rsidRDefault="00DA1921" w:rsidP="00B27A85">
            <w:pPr>
              <w:pStyle w:val="Sansinterligne"/>
              <w:jc w:val="center"/>
              <w:rPr>
                <w:rFonts w:ascii="Times New Roman" w:hAnsi="Times New Roman"/>
                <w:b/>
                <w:bCs/>
                <w:sz w:val="20"/>
                <w:szCs w:val="20"/>
              </w:rPr>
            </w:pPr>
            <w:r w:rsidRPr="003A6EFB">
              <w:rPr>
                <w:rFonts w:ascii="Times New Roman" w:hAnsi="Times New Roman"/>
                <w:b/>
                <w:bCs/>
                <w:sz w:val="20"/>
                <w:szCs w:val="20"/>
              </w:rPr>
              <w:t>Commune</w:t>
            </w:r>
          </w:p>
        </w:tc>
        <w:tc>
          <w:tcPr>
            <w:tcW w:w="1032" w:type="dxa"/>
            <w:vAlign w:val="center"/>
            <w:hideMark/>
          </w:tcPr>
          <w:p w:rsidR="00DA1921" w:rsidRPr="00B27A85" w:rsidRDefault="00DA1921" w:rsidP="00B27A85">
            <w:pPr>
              <w:pStyle w:val="Sansinterligne"/>
              <w:jc w:val="center"/>
              <w:rPr>
                <w:rFonts w:ascii="Times New Roman" w:hAnsi="Times New Roman"/>
                <w:b/>
                <w:bCs/>
                <w:sz w:val="18"/>
                <w:szCs w:val="20"/>
              </w:rPr>
            </w:pPr>
            <w:r w:rsidRPr="00B27A85">
              <w:rPr>
                <w:rFonts w:ascii="Times New Roman" w:hAnsi="Times New Roman"/>
                <w:b/>
                <w:bCs/>
                <w:sz w:val="18"/>
                <w:szCs w:val="20"/>
              </w:rPr>
              <w:t>Montant 2018</w:t>
            </w:r>
          </w:p>
        </w:tc>
        <w:tc>
          <w:tcPr>
            <w:tcW w:w="1032" w:type="dxa"/>
            <w:vAlign w:val="center"/>
            <w:hideMark/>
          </w:tcPr>
          <w:p w:rsidR="00DA1921" w:rsidRPr="00B27A85" w:rsidRDefault="00B27A85" w:rsidP="00B27A85">
            <w:pPr>
              <w:pStyle w:val="Sansinterligne"/>
              <w:jc w:val="center"/>
              <w:rPr>
                <w:rFonts w:ascii="Times New Roman" w:hAnsi="Times New Roman"/>
                <w:b/>
                <w:bCs/>
                <w:sz w:val="18"/>
                <w:szCs w:val="20"/>
              </w:rPr>
            </w:pPr>
            <w:r w:rsidRPr="00B27A85">
              <w:rPr>
                <w:rFonts w:ascii="Times New Roman" w:hAnsi="Times New Roman"/>
                <w:b/>
                <w:bCs/>
                <w:sz w:val="18"/>
                <w:szCs w:val="20"/>
              </w:rPr>
              <w:t xml:space="preserve">Demande </w:t>
            </w:r>
            <w:r w:rsidR="00DA1921" w:rsidRPr="00B27A85">
              <w:rPr>
                <w:rFonts w:ascii="Times New Roman" w:hAnsi="Times New Roman"/>
                <w:b/>
                <w:bCs/>
                <w:sz w:val="18"/>
                <w:szCs w:val="20"/>
              </w:rPr>
              <w:t>2019 reçue</w:t>
            </w:r>
          </w:p>
        </w:tc>
        <w:tc>
          <w:tcPr>
            <w:tcW w:w="1032" w:type="dxa"/>
            <w:vAlign w:val="center"/>
            <w:hideMark/>
          </w:tcPr>
          <w:p w:rsidR="00DA1921" w:rsidRPr="00B27A85" w:rsidRDefault="00DA1921" w:rsidP="00B27A85">
            <w:pPr>
              <w:pStyle w:val="Sansinterligne"/>
              <w:jc w:val="center"/>
              <w:rPr>
                <w:rFonts w:ascii="Times New Roman" w:hAnsi="Times New Roman"/>
                <w:b/>
                <w:bCs/>
                <w:sz w:val="18"/>
                <w:szCs w:val="20"/>
              </w:rPr>
            </w:pPr>
            <w:r w:rsidRPr="00B27A85">
              <w:rPr>
                <w:rFonts w:ascii="Times New Roman" w:hAnsi="Times New Roman"/>
                <w:b/>
                <w:bCs/>
                <w:sz w:val="18"/>
                <w:szCs w:val="20"/>
              </w:rPr>
              <w:t>Adhérents 2019</w:t>
            </w:r>
          </w:p>
        </w:tc>
        <w:tc>
          <w:tcPr>
            <w:tcW w:w="1033" w:type="dxa"/>
            <w:vAlign w:val="center"/>
            <w:hideMark/>
          </w:tcPr>
          <w:p w:rsidR="00DA1921" w:rsidRPr="00B27A85" w:rsidRDefault="00DA1921" w:rsidP="00B27A85">
            <w:pPr>
              <w:pStyle w:val="Sansinterligne"/>
              <w:jc w:val="center"/>
              <w:rPr>
                <w:rFonts w:ascii="Times New Roman" w:hAnsi="Times New Roman"/>
                <w:b/>
                <w:bCs/>
                <w:sz w:val="18"/>
                <w:szCs w:val="20"/>
              </w:rPr>
            </w:pPr>
            <w:r w:rsidRPr="00B27A85">
              <w:rPr>
                <w:rFonts w:ascii="Times New Roman" w:hAnsi="Times New Roman"/>
                <w:b/>
                <w:bCs/>
                <w:sz w:val="18"/>
                <w:szCs w:val="20"/>
              </w:rPr>
              <w:t>Montant 2019</w:t>
            </w:r>
          </w:p>
        </w:tc>
      </w:tr>
      <w:tr w:rsidR="00DA1921" w:rsidRPr="00DA1921"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ADAPEI NOUELLES</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PLERIN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3A6EFB" w:rsidRDefault="00DA1921" w:rsidP="003A6EFB">
            <w:pPr>
              <w:pStyle w:val="Sansinterligne"/>
              <w:jc w:val="center"/>
              <w:rPr>
                <w:rFonts w:ascii="Times New Roman" w:hAnsi="Times New Roman"/>
                <w:sz w:val="18"/>
                <w:szCs w:val="18"/>
              </w:rPr>
            </w:pPr>
          </w:p>
        </w:tc>
      </w:tr>
      <w:tr w:rsidR="00DA1921" w:rsidRPr="00DA1921" w:rsidTr="003A6EFB">
        <w:trPr>
          <w:trHeight w:val="35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ADOT 22</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TREVOU-TREGUIGNEC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3A6EFB" w:rsidRDefault="00DA1921" w:rsidP="003A6EFB">
            <w:pPr>
              <w:pStyle w:val="Sansinterligne"/>
              <w:jc w:val="center"/>
              <w:rPr>
                <w:rFonts w:ascii="Times New Roman" w:hAnsi="Times New Roman"/>
                <w:sz w:val="18"/>
                <w:szCs w:val="18"/>
              </w:rPr>
            </w:pPr>
          </w:p>
        </w:tc>
      </w:tr>
      <w:tr w:rsidR="00DA1921" w:rsidRPr="00DA1921"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AFM TELETHON</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EVRY</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3A6EFB" w:rsidRDefault="00DA1921" w:rsidP="003A6EFB">
            <w:pPr>
              <w:pStyle w:val="Sansinterligne"/>
              <w:jc w:val="center"/>
              <w:rPr>
                <w:rFonts w:ascii="Times New Roman" w:hAnsi="Times New Roman"/>
                <w:sz w:val="18"/>
                <w:szCs w:val="18"/>
              </w:rPr>
            </w:pPr>
          </w:p>
        </w:tc>
      </w:tr>
      <w:tr w:rsidR="00DA1921" w:rsidRPr="00DA1921"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AFSEP</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BLAGNAC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3A6EFB"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APAPP</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TREMARGAT</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1 230,00 €</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1 230,00 €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APF France Handicap</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PLERIN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Laryngectomisés et mutilés de la voix</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LORIENT</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630"/>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 xml:space="preserve">Association des anciens et amis du maquis de </w:t>
            </w:r>
            <w:proofErr w:type="spellStart"/>
            <w:r w:rsidRPr="003A6EFB">
              <w:rPr>
                <w:rFonts w:ascii="Times New Roman" w:hAnsi="Times New Roman"/>
                <w:sz w:val="20"/>
                <w:szCs w:val="20"/>
              </w:rPr>
              <w:t>Plésidy</w:t>
            </w:r>
            <w:proofErr w:type="spellEnd"/>
            <w:r w:rsidRPr="003A6EFB">
              <w:rPr>
                <w:rFonts w:ascii="Times New Roman" w:hAnsi="Times New Roman"/>
                <w:sz w:val="20"/>
                <w:szCs w:val="20"/>
              </w:rPr>
              <w:t>-St Connan-</w:t>
            </w:r>
            <w:proofErr w:type="spellStart"/>
            <w:r w:rsidRPr="003A6EFB">
              <w:rPr>
                <w:rFonts w:ascii="Times New Roman" w:hAnsi="Times New Roman"/>
                <w:sz w:val="20"/>
                <w:szCs w:val="20"/>
              </w:rPr>
              <w:t>Coatmallouen</w:t>
            </w:r>
            <w:proofErr w:type="spellEnd"/>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GRACES</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proofErr w:type="spellStart"/>
            <w:r w:rsidRPr="003A6EFB">
              <w:rPr>
                <w:rFonts w:ascii="Times New Roman" w:hAnsi="Times New Roman"/>
                <w:sz w:val="20"/>
                <w:szCs w:val="20"/>
              </w:rPr>
              <w:t>Bad'Club</w:t>
            </w:r>
            <w:proofErr w:type="spellEnd"/>
            <w:r w:rsidRPr="003A6EFB">
              <w:rPr>
                <w:rFonts w:ascii="Times New Roman" w:hAnsi="Times New Roman"/>
                <w:sz w:val="20"/>
                <w:szCs w:val="20"/>
              </w:rPr>
              <w:t xml:space="preserve"> </w:t>
            </w:r>
            <w:proofErr w:type="spellStart"/>
            <w:r w:rsidRPr="003A6EFB">
              <w:rPr>
                <w:rFonts w:ascii="Times New Roman" w:hAnsi="Times New Roman"/>
                <w:sz w:val="20"/>
                <w:szCs w:val="20"/>
              </w:rPr>
              <w:t>Rostren</w:t>
            </w:r>
            <w:proofErr w:type="spellEnd"/>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ROSTRENEN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15,00 €</w:t>
            </w: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3A6EFB" w:rsidP="003A6EFB">
            <w:pPr>
              <w:pStyle w:val="Sansinterligne"/>
              <w:jc w:val="center"/>
              <w:rPr>
                <w:rFonts w:ascii="Times New Roman" w:hAnsi="Times New Roman"/>
                <w:sz w:val="20"/>
                <w:szCs w:val="20"/>
              </w:rPr>
            </w:pPr>
            <w:r>
              <w:rPr>
                <w:rFonts w:ascii="Times New Roman" w:hAnsi="Times New Roman"/>
                <w:sz w:val="20"/>
                <w:szCs w:val="20"/>
              </w:rPr>
              <w:t>1</w:t>
            </w: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15,00 €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Blés d'Or</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ST-NICOLAS-DU-PELEM</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15,00 €</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r w:rsidRPr="00B27A85">
              <w:rPr>
                <w:rFonts w:ascii="Times New Roman" w:hAnsi="Times New Roman"/>
                <w:sz w:val="20"/>
                <w:szCs w:val="20"/>
              </w:rPr>
              <w:t>1</w:t>
            </w: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15,00 €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BRUDED</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LANGOUET</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49,00 €</w:t>
            </w:r>
          </w:p>
        </w:tc>
      </w:tr>
      <w:tr w:rsidR="00DA1921" w:rsidRPr="00D46C35" w:rsidTr="003A6EFB">
        <w:trPr>
          <w:trHeight w:val="300"/>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Chambre des Métiers et de l'Artisanat</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PLOUFRAGAN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CIDFF</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3A6EFB" w:rsidRPr="00D46C35" w:rsidTr="003A6EFB">
        <w:trPr>
          <w:trHeight w:val="315"/>
        </w:trPr>
        <w:tc>
          <w:tcPr>
            <w:tcW w:w="3045" w:type="dxa"/>
            <w:vAlign w:val="center"/>
          </w:tcPr>
          <w:p w:rsidR="003A6EFB" w:rsidRPr="003A6EFB" w:rsidRDefault="003A6EFB" w:rsidP="003A6EFB">
            <w:pPr>
              <w:pStyle w:val="Sansinterligne"/>
              <w:rPr>
                <w:rFonts w:ascii="Times New Roman" w:hAnsi="Times New Roman"/>
                <w:sz w:val="20"/>
                <w:szCs w:val="20"/>
              </w:rPr>
            </w:pPr>
            <w:r>
              <w:rPr>
                <w:rFonts w:ascii="Times New Roman" w:hAnsi="Times New Roman"/>
                <w:sz w:val="20"/>
                <w:szCs w:val="20"/>
              </w:rPr>
              <w:t>Club des Bruyères</w:t>
            </w:r>
          </w:p>
        </w:tc>
        <w:tc>
          <w:tcPr>
            <w:tcW w:w="2562" w:type="dxa"/>
            <w:vAlign w:val="center"/>
          </w:tcPr>
          <w:p w:rsidR="003A6EFB" w:rsidRPr="003A6EFB" w:rsidRDefault="003A6EFB" w:rsidP="003A6EFB">
            <w:pPr>
              <w:pStyle w:val="Sansinterligne"/>
              <w:jc w:val="center"/>
              <w:rPr>
                <w:rFonts w:ascii="Times New Roman" w:hAnsi="Times New Roman"/>
                <w:sz w:val="20"/>
                <w:szCs w:val="20"/>
              </w:rPr>
            </w:pPr>
            <w:r>
              <w:rPr>
                <w:rFonts w:ascii="Times New Roman" w:hAnsi="Times New Roman"/>
                <w:sz w:val="20"/>
                <w:szCs w:val="20"/>
              </w:rPr>
              <w:t>TREMARGAT</w:t>
            </w:r>
          </w:p>
        </w:tc>
        <w:tc>
          <w:tcPr>
            <w:tcW w:w="1032" w:type="dxa"/>
            <w:noWrap/>
            <w:vAlign w:val="center"/>
          </w:tcPr>
          <w:p w:rsidR="003A6EFB" w:rsidRPr="003A6EFB" w:rsidRDefault="003A6EFB" w:rsidP="003A6EFB">
            <w:pPr>
              <w:pStyle w:val="Sansinterligne"/>
              <w:jc w:val="center"/>
              <w:rPr>
                <w:rFonts w:ascii="Times New Roman" w:hAnsi="Times New Roman"/>
                <w:sz w:val="18"/>
                <w:szCs w:val="18"/>
              </w:rPr>
            </w:pPr>
          </w:p>
        </w:tc>
        <w:tc>
          <w:tcPr>
            <w:tcW w:w="1032" w:type="dxa"/>
            <w:vAlign w:val="center"/>
          </w:tcPr>
          <w:p w:rsidR="003A6EFB" w:rsidRPr="003A6EFB" w:rsidRDefault="003A6EFB" w:rsidP="003A6EFB">
            <w:pPr>
              <w:pStyle w:val="Sansinterligne"/>
              <w:jc w:val="center"/>
              <w:rPr>
                <w:rFonts w:ascii="Times New Roman" w:hAnsi="Times New Roman"/>
                <w:sz w:val="18"/>
                <w:szCs w:val="18"/>
              </w:rPr>
            </w:pPr>
          </w:p>
        </w:tc>
        <w:tc>
          <w:tcPr>
            <w:tcW w:w="1032" w:type="dxa"/>
            <w:vAlign w:val="center"/>
          </w:tcPr>
          <w:p w:rsidR="003A6EFB" w:rsidRPr="00B27A85" w:rsidRDefault="003A6EFB" w:rsidP="003A6EFB">
            <w:pPr>
              <w:pStyle w:val="Sansinterligne"/>
              <w:jc w:val="center"/>
              <w:rPr>
                <w:rFonts w:ascii="Times New Roman" w:hAnsi="Times New Roman"/>
                <w:sz w:val="20"/>
                <w:szCs w:val="20"/>
              </w:rPr>
            </w:pPr>
          </w:p>
        </w:tc>
        <w:tc>
          <w:tcPr>
            <w:tcW w:w="1033" w:type="dxa"/>
            <w:vAlign w:val="center"/>
          </w:tcPr>
          <w:p w:rsidR="003A6EFB"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120,00 €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Dynamique Emploi Service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ROSTRENEN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Eau et Rivières</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GUINGAMP</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20,00 €</w:t>
            </w: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20,00 €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 xml:space="preserve">Ecole de foot </w:t>
            </w:r>
            <w:proofErr w:type="spellStart"/>
            <w:r w:rsidRPr="003A6EFB">
              <w:rPr>
                <w:rFonts w:ascii="Times New Roman" w:hAnsi="Times New Roman"/>
                <w:sz w:val="20"/>
                <w:szCs w:val="20"/>
              </w:rPr>
              <w:t>Mael</w:t>
            </w:r>
            <w:proofErr w:type="spellEnd"/>
            <w:r w:rsidRPr="003A6EFB">
              <w:rPr>
                <w:rFonts w:ascii="Times New Roman" w:hAnsi="Times New Roman"/>
                <w:sz w:val="20"/>
                <w:szCs w:val="20"/>
              </w:rPr>
              <w:t>-Carhaix</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MAEL-CARHAIX</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r w:rsidRPr="00B27A85">
              <w:rPr>
                <w:rFonts w:ascii="Times New Roman" w:hAnsi="Times New Roman"/>
                <w:sz w:val="20"/>
                <w:szCs w:val="20"/>
              </w:rPr>
              <w:t>1</w:t>
            </w: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15,00 €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Fondation du patrimoine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RENNES</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73"/>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 xml:space="preserve">Handball </w:t>
            </w:r>
            <w:proofErr w:type="spellStart"/>
            <w:r w:rsidRPr="003A6EFB">
              <w:rPr>
                <w:rFonts w:ascii="Times New Roman" w:hAnsi="Times New Roman"/>
                <w:sz w:val="20"/>
                <w:szCs w:val="20"/>
              </w:rPr>
              <w:t>Pelemois</w:t>
            </w:r>
            <w:proofErr w:type="spellEnd"/>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ST-NICOLAS-DU-PELEM</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r w:rsidRPr="00B27A85">
              <w:rPr>
                <w:rFonts w:ascii="Times New Roman" w:hAnsi="Times New Roman"/>
                <w:sz w:val="20"/>
                <w:szCs w:val="20"/>
              </w:rPr>
              <w:t>2</w:t>
            </w:r>
          </w:p>
        </w:tc>
        <w:tc>
          <w:tcPr>
            <w:tcW w:w="1033" w:type="dxa"/>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30,00 €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HEMERA</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PONTIVY</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69"/>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 xml:space="preserve">Judo Club </w:t>
            </w:r>
            <w:proofErr w:type="spellStart"/>
            <w:r w:rsidRPr="003A6EFB">
              <w:rPr>
                <w:rFonts w:ascii="Times New Roman" w:hAnsi="Times New Roman"/>
                <w:sz w:val="20"/>
                <w:szCs w:val="20"/>
              </w:rPr>
              <w:t>Pélemois</w:t>
            </w:r>
            <w:proofErr w:type="spellEnd"/>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ST-NICOLAS-DU-PELEM</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15,00 €</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Kreiz Breizh Elites</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CARHAIX-PLOUGUER</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Restaurants du Cœur</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50,00 €</w:t>
            </w: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50,00 €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Leucémie - Espoir 22</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PLEDRAN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Ligue Contre le Cancer</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TREGUEUX</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299"/>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Outil en main</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ST-NICOLAS-DU-PELEM</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r w:rsidRPr="00B27A85">
              <w:rPr>
                <w:rFonts w:ascii="Times New Roman" w:hAnsi="Times New Roman"/>
                <w:sz w:val="20"/>
                <w:szCs w:val="20"/>
              </w:rPr>
              <w:t>1</w:t>
            </w:r>
          </w:p>
        </w:tc>
        <w:tc>
          <w:tcPr>
            <w:tcW w:w="1033" w:type="dxa"/>
            <w:noWrap/>
            <w:vAlign w:val="center"/>
            <w:hideMark/>
          </w:tcPr>
          <w:p w:rsidR="00DA1921" w:rsidRPr="00D46C35" w:rsidRDefault="003A6EFB" w:rsidP="003A6EFB">
            <w:pPr>
              <w:pStyle w:val="Sansinterligne"/>
              <w:jc w:val="center"/>
              <w:rPr>
                <w:rFonts w:ascii="Times New Roman" w:hAnsi="Times New Roman"/>
                <w:sz w:val="18"/>
                <w:szCs w:val="18"/>
              </w:rPr>
            </w:pPr>
            <w:r w:rsidRPr="00D46C35">
              <w:rPr>
                <w:rFonts w:ascii="Times New Roman" w:hAnsi="Times New Roman"/>
                <w:sz w:val="18"/>
                <w:szCs w:val="18"/>
              </w:rPr>
              <w:t>15,00 €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PLB - MUCO</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CALLAC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PLOUNEVEZ LANRIVAIN TREMARGAT US</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PLOUNEVEZ-QUINTIN</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PREVENTION ROUTIERE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RENNES</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OHE PROMETHEE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PROTECTION CIVILE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Rêves de clown</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LORIENT</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Secours Catholique</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lastRenderedPageBreak/>
              <w:t>Solidarité Paysans</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50,00 €</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46C35" w:rsidP="003A6EFB">
            <w:pPr>
              <w:pStyle w:val="Sansinterligne"/>
              <w:jc w:val="center"/>
              <w:rPr>
                <w:rFonts w:ascii="Times New Roman" w:hAnsi="Times New Roman"/>
                <w:sz w:val="18"/>
                <w:szCs w:val="18"/>
              </w:rPr>
            </w:pPr>
            <w:r w:rsidRPr="00D46C35">
              <w:rPr>
                <w:rFonts w:ascii="Times New Roman" w:hAnsi="Times New Roman"/>
                <w:sz w:val="18"/>
                <w:szCs w:val="18"/>
              </w:rPr>
              <w:t>50,00 €</w:t>
            </w:r>
          </w:p>
        </w:tc>
      </w:tr>
      <w:tr w:rsidR="00DA1921" w:rsidRPr="00D46C35" w:rsidTr="003A6EFB">
        <w:trPr>
          <w:trHeight w:val="315"/>
        </w:trPr>
        <w:tc>
          <w:tcPr>
            <w:tcW w:w="3045" w:type="dxa"/>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UNAFAM</w:t>
            </w:r>
          </w:p>
        </w:tc>
        <w:tc>
          <w:tcPr>
            <w:tcW w:w="2562" w:type="dxa"/>
            <w:vAlign w:val="center"/>
            <w:hideMark/>
          </w:tcPr>
          <w:p w:rsidR="00DA1921" w:rsidRPr="003A6EFB" w:rsidRDefault="00DA1921" w:rsidP="003A6EFB">
            <w:pPr>
              <w:pStyle w:val="Sansinterligne"/>
              <w:jc w:val="center"/>
              <w:rPr>
                <w:rFonts w:ascii="Times New Roman" w:hAnsi="Times New Roman"/>
                <w:sz w:val="20"/>
                <w:szCs w:val="20"/>
              </w:rPr>
            </w:pPr>
            <w:r w:rsidRPr="003A6EFB">
              <w:rPr>
                <w:rFonts w:ascii="Times New Roman" w:hAnsi="Times New Roman"/>
                <w:sz w:val="20"/>
                <w:szCs w:val="20"/>
              </w:rPr>
              <w:t>SAINT-BRIEUC</w:t>
            </w: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r w:rsidRPr="003A6EFB">
              <w:rPr>
                <w:rFonts w:ascii="Times New Roman" w:hAnsi="Times New Roman"/>
                <w:sz w:val="18"/>
                <w:szCs w:val="18"/>
              </w:rPr>
              <w:t>X</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3045" w:type="dxa"/>
            <w:noWrap/>
            <w:vAlign w:val="center"/>
            <w:hideMark/>
          </w:tcPr>
          <w:p w:rsidR="00DA1921" w:rsidRPr="003A6EFB" w:rsidRDefault="00DA1921" w:rsidP="003A6EFB">
            <w:pPr>
              <w:pStyle w:val="Sansinterligne"/>
              <w:rPr>
                <w:rFonts w:ascii="Times New Roman" w:hAnsi="Times New Roman"/>
                <w:sz w:val="20"/>
                <w:szCs w:val="20"/>
              </w:rPr>
            </w:pPr>
          </w:p>
        </w:tc>
        <w:tc>
          <w:tcPr>
            <w:tcW w:w="2562" w:type="dxa"/>
            <w:noWrap/>
            <w:vAlign w:val="center"/>
            <w:hideMark/>
          </w:tcPr>
          <w:p w:rsidR="00DA1921" w:rsidRPr="003A6EFB" w:rsidRDefault="00DA1921" w:rsidP="003A6EFB">
            <w:pPr>
              <w:pStyle w:val="Sansinterligne"/>
              <w:jc w:val="center"/>
              <w:rPr>
                <w:rFonts w:ascii="Times New Roman" w:hAnsi="Times New Roman"/>
                <w:sz w:val="20"/>
                <w:szCs w:val="20"/>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3A6EFB" w:rsidRDefault="00DA1921" w:rsidP="003A6EFB">
            <w:pPr>
              <w:pStyle w:val="Sansinterligne"/>
              <w:jc w:val="center"/>
              <w:rPr>
                <w:rFonts w:ascii="Times New Roman" w:hAnsi="Times New Roman"/>
                <w:sz w:val="18"/>
                <w:szCs w:val="18"/>
              </w:rPr>
            </w:pP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A1921" w:rsidP="003A6EFB">
            <w:pPr>
              <w:pStyle w:val="Sansinterligne"/>
              <w:jc w:val="center"/>
              <w:rPr>
                <w:rFonts w:ascii="Times New Roman" w:hAnsi="Times New Roman"/>
                <w:sz w:val="18"/>
                <w:szCs w:val="18"/>
              </w:rPr>
            </w:pPr>
          </w:p>
        </w:tc>
      </w:tr>
      <w:tr w:rsidR="00DA1921" w:rsidRPr="00D46C35" w:rsidTr="003A6EFB">
        <w:trPr>
          <w:trHeight w:val="315"/>
        </w:trPr>
        <w:tc>
          <w:tcPr>
            <w:tcW w:w="5607" w:type="dxa"/>
            <w:gridSpan w:val="2"/>
            <w:noWrap/>
            <w:vAlign w:val="center"/>
            <w:hideMark/>
          </w:tcPr>
          <w:p w:rsidR="00DA1921" w:rsidRPr="003A6EFB" w:rsidRDefault="00DA1921" w:rsidP="003A6EFB">
            <w:pPr>
              <w:pStyle w:val="Sansinterligne"/>
              <w:rPr>
                <w:rFonts w:ascii="Times New Roman" w:hAnsi="Times New Roman"/>
                <w:sz w:val="20"/>
                <w:szCs w:val="20"/>
              </w:rPr>
            </w:pPr>
            <w:r w:rsidRPr="003A6EFB">
              <w:rPr>
                <w:rFonts w:ascii="Times New Roman" w:hAnsi="Times New Roman"/>
                <w:sz w:val="20"/>
                <w:szCs w:val="20"/>
              </w:rPr>
              <w:t>TOTAL</w:t>
            </w:r>
          </w:p>
        </w:tc>
        <w:tc>
          <w:tcPr>
            <w:tcW w:w="1032" w:type="dxa"/>
            <w:noWrap/>
            <w:vAlign w:val="center"/>
            <w:hideMark/>
          </w:tcPr>
          <w:p w:rsidR="00DA1921" w:rsidRPr="00B27A85" w:rsidRDefault="00DA1921" w:rsidP="003A6EFB">
            <w:pPr>
              <w:pStyle w:val="Sansinterligne"/>
              <w:jc w:val="center"/>
              <w:rPr>
                <w:rFonts w:ascii="Times New Roman" w:hAnsi="Times New Roman"/>
                <w:sz w:val="20"/>
                <w:szCs w:val="20"/>
              </w:rPr>
            </w:pP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2" w:type="dxa"/>
            <w:vAlign w:val="center"/>
            <w:hideMark/>
          </w:tcPr>
          <w:p w:rsidR="00DA1921" w:rsidRPr="00B27A85" w:rsidRDefault="00DA1921" w:rsidP="003A6EFB">
            <w:pPr>
              <w:pStyle w:val="Sansinterligne"/>
              <w:jc w:val="center"/>
              <w:rPr>
                <w:rFonts w:ascii="Times New Roman" w:hAnsi="Times New Roman"/>
                <w:sz w:val="20"/>
                <w:szCs w:val="20"/>
              </w:rPr>
            </w:pPr>
          </w:p>
        </w:tc>
        <w:tc>
          <w:tcPr>
            <w:tcW w:w="1033" w:type="dxa"/>
            <w:noWrap/>
            <w:vAlign w:val="center"/>
            <w:hideMark/>
          </w:tcPr>
          <w:p w:rsidR="00DA1921" w:rsidRPr="00D46C35" w:rsidRDefault="00D46C35" w:rsidP="003A6EFB">
            <w:pPr>
              <w:pStyle w:val="Sansinterligne"/>
              <w:jc w:val="center"/>
              <w:rPr>
                <w:rFonts w:ascii="Times New Roman" w:hAnsi="Times New Roman"/>
                <w:sz w:val="18"/>
                <w:szCs w:val="18"/>
              </w:rPr>
            </w:pPr>
            <w:r w:rsidRPr="00D46C35">
              <w:rPr>
                <w:rFonts w:ascii="Times New Roman" w:hAnsi="Times New Roman"/>
                <w:sz w:val="18"/>
                <w:szCs w:val="18"/>
              </w:rPr>
              <w:t>1 609,00 €</w:t>
            </w:r>
          </w:p>
        </w:tc>
      </w:tr>
    </w:tbl>
    <w:p w:rsidR="00DA1921" w:rsidRDefault="00B27A85" w:rsidP="00DA1921">
      <w:pPr>
        <w:pStyle w:val="Sansinterligne"/>
        <w:jc w:val="both"/>
        <w:rPr>
          <w:rFonts w:ascii="Times New Roman" w:hAnsi="Times New Roman"/>
        </w:rPr>
      </w:pPr>
      <w:r>
        <w:rPr>
          <w:rFonts w:ascii="Times New Roman" w:hAnsi="Times New Roman"/>
        </w:rPr>
        <w:t>D’autre part, Mme le Maire propose que soient prises en compte les dépenses liées à la scolarisation des enfants de primaire de la commune et les contributions aux associations des collèges. A cette occasion, elle donne lecture d’un courrier de l’OGEC du Sacré Cœur de SAINT-NICOLAS-DU-PÉLEM demandant le versement du forfait scolaire pour 2 enfants de la commune qui y sont scolarisées, et un rattrapage sur les dernières années. Après délibération, le Conseil Municipal valide le versement des subventions de fonctionnement suivantes :</w:t>
      </w:r>
    </w:p>
    <w:tbl>
      <w:tblPr>
        <w:tblStyle w:val="Grilledutableau"/>
        <w:tblW w:w="0" w:type="auto"/>
        <w:tblLook w:val="04A0" w:firstRow="1" w:lastRow="0" w:firstColumn="1" w:lastColumn="0" w:noHBand="0" w:noVBand="1"/>
      </w:tblPr>
      <w:tblGrid>
        <w:gridCol w:w="4957"/>
        <w:gridCol w:w="3685"/>
        <w:gridCol w:w="1094"/>
      </w:tblGrid>
      <w:tr w:rsidR="00B27A85" w:rsidTr="003A6EFB">
        <w:tc>
          <w:tcPr>
            <w:tcW w:w="4957" w:type="dxa"/>
          </w:tcPr>
          <w:p w:rsidR="00B27A85" w:rsidRDefault="00B27A85" w:rsidP="00DA1921">
            <w:pPr>
              <w:pStyle w:val="Sansinterligne"/>
              <w:jc w:val="both"/>
              <w:rPr>
                <w:rFonts w:ascii="Times New Roman" w:hAnsi="Times New Roman"/>
              </w:rPr>
            </w:pPr>
            <w:r>
              <w:rPr>
                <w:rFonts w:ascii="Times New Roman" w:hAnsi="Times New Roman"/>
              </w:rPr>
              <w:t>École bilingue de LANRIVAIN</w:t>
            </w:r>
          </w:p>
        </w:tc>
        <w:tc>
          <w:tcPr>
            <w:tcW w:w="3685" w:type="dxa"/>
          </w:tcPr>
          <w:p w:rsidR="00B27A85" w:rsidRDefault="00B27A85" w:rsidP="00DA1921">
            <w:pPr>
              <w:pStyle w:val="Sansinterligne"/>
              <w:jc w:val="both"/>
              <w:rPr>
                <w:rFonts w:ascii="Times New Roman" w:hAnsi="Times New Roman"/>
              </w:rPr>
            </w:pPr>
            <w:r>
              <w:rPr>
                <w:rFonts w:ascii="Times New Roman" w:hAnsi="Times New Roman"/>
              </w:rPr>
              <w:t>10 enfants</w:t>
            </w:r>
          </w:p>
        </w:tc>
        <w:tc>
          <w:tcPr>
            <w:tcW w:w="1094" w:type="dxa"/>
          </w:tcPr>
          <w:p w:rsidR="00B27A85" w:rsidRDefault="00B27A85" w:rsidP="00DA1921">
            <w:pPr>
              <w:pStyle w:val="Sansinterligne"/>
              <w:jc w:val="both"/>
              <w:rPr>
                <w:rFonts w:ascii="Times New Roman" w:hAnsi="Times New Roman"/>
              </w:rPr>
            </w:pPr>
            <w:r>
              <w:rPr>
                <w:rFonts w:ascii="Times New Roman" w:hAnsi="Times New Roman"/>
              </w:rPr>
              <w:t>5 190 €</w:t>
            </w:r>
          </w:p>
        </w:tc>
      </w:tr>
      <w:tr w:rsidR="00B27A85" w:rsidTr="003A6EFB">
        <w:tc>
          <w:tcPr>
            <w:tcW w:w="4957" w:type="dxa"/>
          </w:tcPr>
          <w:p w:rsidR="00B27A85" w:rsidRDefault="00B27A85" w:rsidP="00DA1921">
            <w:pPr>
              <w:pStyle w:val="Sansinterligne"/>
              <w:jc w:val="both"/>
              <w:rPr>
                <w:rFonts w:ascii="Times New Roman" w:hAnsi="Times New Roman"/>
              </w:rPr>
            </w:pPr>
            <w:r>
              <w:rPr>
                <w:rFonts w:ascii="Times New Roman" w:hAnsi="Times New Roman"/>
              </w:rPr>
              <w:t>APE LANRIVAIN</w:t>
            </w:r>
          </w:p>
        </w:tc>
        <w:tc>
          <w:tcPr>
            <w:tcW w:w="3685" w:type="dxa"/>
          </w:tcPr>
          <w:p w:rsidR="00B27A85" w:rsidRDefault="00B27A85" w:rsidP="00DA1921">
            <w:pPr>
              <w:pStyle w:val="Sansinterligne"/>
              <w:jc w:val="both"/>
              <w:rPr>
                <w:rFonts w:ascii="Times New Roman" w:hAnsi="Times New Roman"/>
              </w:rPr>
            </w:pPr>
            <w:r>
              <w:rPr>
                <w:rFonts w:ascii="Times New Roman" w:hAnsi="Times New Roman"/>
              </w:rPr>
              <w:t>10 enfants</w:t>
            </w:r>
          </w:p>
        </w:tc>
        <w:tc>
          <w:tcPr>
            <w:tcW w:w="1094" w:type="dxa"/>
          </w:tcPr>
          <w:p w:rsidR="00B27A85" w:rsidRDefault="00B27A85" w:rsidP="00DA1921">
            <w:pPr>
              <w:pStyle w:val="Sansinterligne"/>
              <w:jc w:val="both"/>
              <w:rPr>
                <w:rFonts w:ascii="Times New Roman" w:hAnsi="Times New Roman"/>
              </w:rPr>
            </w:pPr>
            <w:r>
              <w:rPr>
                <w:rFonts w:ascii="Times New Roman" w:hAnsi="Times New Roman"/>
              </w:rPr>
              <w:t>230 €</w:t>
            </w:r>
          </w:p>
        </w:tc>
      </w:tr>
      <w:tr w:rsidR="00B27A85" w:rsidTr="003A6EFB">
        <w:tc>
          <w:tcPr>
            <w:tcW w:w="4957" w:type="dxa"/>
          </w:tcPr>
          <w:p w:rsidR="00B27A85" w:rsidRDefault="00B27A85" w:rsidP="00DA1921">
            <w:pPr>
              <w:pStyle w:val="Sansinterligne"/>
              <w:jc w:val="both"/>
              <w:rPr>
                <w:rFonts w:ascii="Times New Roman" w:hAnsi="Times New Roman"/>
              </w:rPr>
            </w:pPr>
            <w:r>
              <w:rPr>
                <w:rFonts w:ascii="Times New Roman" w:hAnsi="Times New Roman"/>
              </w:rPr>
              <w:t>École de KERGRIST-MOELOU</w:t>
            </w:r>
          </w:p>
        </w:tc>
        <w:tc>
          <w:tcPr>
            <w:tcW w:w="3685" w:type="dxa"/>
          </w:tcPr>
          <w:p w:rsidR="00B27A85" w:rsidRDefault="00B27A85" w:rsidP="00DA1921">
            <w:pPr>
              <w:pStyle w:val="Sansinterligne"/>
              <w:jc w:val="both"/>
              <w:rPr>
                <w:rFonts w:ascii="Times New Roman" w:hAnsi="Times New Roman"/>
              </w:rPr>
            </w:pPr>
            <w:r>
              <w:rPr>
                <w:rFonts w:ascii="Times New Roman" w:hAnsi="Times New Roman"/>
              </w:rPr>
              <w:t xml:space="preserve">8 enfants </w:t>
            </w:r>
            <w:r w:rsidRPr="00B27A85">
              <w:rPr>
                <w:rFonts w:ascii="Times New Roman" w:hAnsi="Times New Roman"/>
                <w:sz w:val="16"/>
              </w:rPr>
              <w:t>(dont 2 en résidence séparée : ½ forfait)</w:t>
            </w:r>
          </w:p>
        </w:tc>
        <w:tc>
          <w:tcPr>
            <w:tcW w:w="1094" w:type="dxa"/>
          </w:tcPr>
          <w:p w:rsidR="00B27A85" w:rsidRDefault="00B27A85" w:rsidP="00DA1921">
            <w:pPr>
              <w:pStyle w:val="Sansinterligne"/>
              <w:jc w:val="both"/>
              <w:rPr>
                <w:rFonts w:ascii="Times New Roman" w:hAnsi="Times New Roman"/>
              </w:rPr>
            </w:pPr>
            <w:r>
              <w:rPr>
                <w:rFonts w:ascii="Times New Roman" w:hAnsi="Times New Roman"/>
              </w:rPr>
              <w:t>3 633 €</w:t>
            </w:r>
          </w:p>
        </w:tc>
      </w:tr>
      <w:tr w:rsidR="00B27A85" w:rsidTr="003A6EFB">
        <w:tc>
          <w:tcPr>
            <w:tcW w:w="4957" w:type="dxa"/>
          </w:tcPr>
          <w:p w:rsidR="00B27A85" w:rsidRDefault="00B27A85" w:rsidP="00DA1921">
            <w:pPr>
              <w:pStyle w:val="Sansinterligne"/>
              <w:jc w:val="both"/>
              <w:rPr>
                <w:rFonts w:ascii="Times New Roman" w:hAnsi="Times New Roman"/>
              </w:rPr>
            </w:pPr>
            <w:r>
              <w:rPr>
                <w:rFonts w:ascii="Times New Roman" w:hAnsi="Times New Roman"/>
              </w:rPr>
              <w:t>APE KERGRIST</w:t>
            </w:r>
          </w:p>
        </w:tc>
        <w:tc>
          <w:tcPr>
            <w:tcW w:w="3685" w:type="dxa"/>
          </w:tcPr>
          <w:p w:rsidR="00B27A85" w:rsidRDefault="00B27A85" w:rsidP="00DA1921">
            <w:pPr>
              <w:pStyle w:val="Sansinterligne"/>
              <w:jc w:val="both"/>
              <w:rPr>
                <w:rFonts w:ascii="Times New Roman" w:hAnsi="Times New Roman"/>
              </w:rPr>
            </w:pPr>
            <w:r w:rsidRPr="00B27A85">
              <w:rPr>
                <w:rFonts w:ascii="Times New Roman" w:hAnsi="Times New Roman"/>
              </w:rPr>
              <w:t xml:space="preserve">8 enfants </w:t>
            </w:r>
            <w:r w:rsidRPr="00B27A85">
              <w:rPr>
                <w:rFonts w:ascii="Times New Roman" w:hAnsi="Times New Roman"/>
                <w:sz w:val="16"/>
              </w:rPr>
              <w:t>(dont 2 en résidence séparée : ½ forfait)</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161 €</w:t>
            </w:r>
          </w:p>
        </w:tc>
      </w:tr>
      <w:tr w:rsidR="00B27A85" w:rsidTr="003A6EFB">
        <w:tc>
          <w:tcPr>
            <w:tcW w:w="4957" w:type="dxa"/>
          </w:tcPr>
          <w:p w:rsidR="00B27A85" w:rsidRDefault="00B27A85" w:rsidP="00DA1921">
            <w:pPr>
              <w:pStyle w:val="Sansinterligne"/>
              <w:jc w:val="both"/>
              <w:rPr>
                <w:rFonts w:ascii="Times New Roman" w:hAnsi="Times New Roman"/>
              </w:rPr>
            </w:pPr>
            <w:r>
              <w:rPr>
                <w:rFonts w:ascii="Times New Roman" w:hAnsi="Times New Roman"/>
              </w:rPr>
              <w:t>École de PLOUNEVEZ-QUINTIN</w:t>
            </w:r>
          </w:p>
        </w:tc>
        <w:tc>
          <w:tcPr>
            <w:tcW w:w="3685" w:type="dxa"/>
          </w:tcPr>
          <w:p w:rsidR="00B27A85" w:rsidRDefault="00B27A85" w:rsidP="00DA1921">
            <w:pPr>
              <w:pStyle w:val="Sansinterligne"/>
              <w:jc w:val="both"/>
              <w:rPr>
                <w:rFonts w:ascii="Times New Roman" w:hAnsi="Times New Roman"/>
              </w:rPr>
            </w:pPr>
            <w:r>
              <w:rPr>
                <w:rFonts w:ascii="Times New Roman" w:hAnsi="Times New Roman"/>
              </w:rPr>
              <w:t>1 enfant</w:t>
            </w:r>
          </w:p>
        </w:tc>
        <w:tc>
          <w:tcPr>
            <w:tcW w:w="1094" w:type="dxa"/>
          </w:tcPr>
          <w:p w:rsidR="00B27A85" w:rsidRDefault="00B27A85" w:rsidP="00DA1921">
            <w:pPr>
              <w:pStyle w:val="Sansinterligne"/>
              <w:jc w:val="both"/>
              <w:rPr>
                <w:rFonts w:ascii="Times New Roman" w:hAnsi="Times New Roman"/>
              </w:rPr>
            </w:pPr>
            <w:r>
              <w:rPr>
                <w:rFonts w:ascii="Times New Roman" w:hAnsi="Times New Roman"/>
              </w:rPr>
              <w:t>519 €</w:t>
            </w:r>
          </w:p>
        </w:tc>
      </w:tr>
      <w:tr w:rsidR="00B27A85" w:rsidTr="003A6EFB">
        <w:tc>
          <w:tcPr>
            <w:tcW w:w="4957" w:type="dxa"/>
          </w:tcPr>
          <w:p w:rsidR="00B27A85" w:rsidRDefault="003A6EFB" w:rsidP="00DA1921">
            <w:pPr>
              <w:pStyle w:val="Sansinterligne"/>
              <w:jc w:val="both"/>
              <w:rPr>
                <w:rFonts w:ascii="Times New Roman" w:hAnsi="Times New Roman"/>
              </w:rPr>
            </w:pPr>
            <w:r>
              <w:rPr>
                <w:rFonts w:ascii="Times New Roman" w:hAnsi="Times New Roman"/>
              </w:rPr>
              <w:t>APE PLOUNEVEZ-QUINTIN</w:t>
            </w:r>
          </w:p>
        </w:tc>
        <w:tc>
          <w:tcPr>
            <w:tcW w:w="3685" w:type="dxa"/>
          </w:tcPr>
          <w:p w:rsidR="00B27A85" w:rsidRDefault="003A6EFB" w:rsidP="00DA1921">
            <w:pPr>
              <w:pStyle w:val="Sansinterligne"/>
              <w:jc w:val="both"/>
              <w:rPr>
                <w:rFonts w:ascii="Times New Roman" w:hAnsi="Times New Roman"/>
              </w:rPr>
            </w:pPr>
            <w:r>
              <w:rPr>
                <w:rFonts w:ascii="Times New Roman" w:hAnsi="Times New Roman"/>
              </w:rPr>
              <w:t>1 enfant</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23 €</w:t>
            </w:r>
          </w:p>
        </w:tc>
      </w:tr>
      <w:tr w:rsidR="00B27A85" w:rsidTr="003A6EFB">
        <w:tc>
          <w:tcPr>
            <w:tcW w:w="4957" w:type="dxa"/>
          </w:tcPr>
          <w:p w:rsidR="00B27A85" w:rsidRDefault="003A6EFB" w:rsidP="00DA1921">
            <w:pPr>
              <w:pStyle w:val="Sansinterligne"/>
              <w:jc w:val="both"/>
              <w:rPr>
                <w:rFonts w:ascii="Times New Roman" w:hAnsi="Times New Roman"/>
              </w:rPr>
            </w:pPr>
            <w:r>
              <w:rPr>
                <w:rFonts w:ascii="Times New Roman" w:hAnsi="Times New Roman"/>
              </w:rPr>
              <w:t>OGEC du Sacré Cœur</w:t>
            </w:r>
          </w:p>
        </w:tc>
        <w:tc>
          <w:tcPr>
            <w:tcW w:w="3685" w:type="dxa"/>
          </w:tcPr>
          <w:p w:rsidR="00B27A85" w:rsidRDefault="003A6EFB" w:rsidP="00DA1921">
            <w:pPr>
              <w:pStyle w:val="Sansinterligne"/>
              <w:jc w:val="both"/>
              <w:rPr>
                <w:rFonts w:ascii="Times New Roman" w:hAnsi="Times New Roman"/>
              </w:rPr>
            </w:pPr>
            <w:r>
              <w:rPr>
                <w:rFonts w:ascii="Times New Roman" w:hAnsi="Times New Roman"/>
              </w:rPr>
              <w:t>2 enfants</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46 €</w:t>
            </w:r>
          </w:p>
        </w:tc>
      </w:tr>
      <w:tr w:rsidR="00B27A85" w:rsidTr="003A6EFB">
        <w:tc>
          <w:tcPr>
            <w:tcW w:w="4957" w:type="dxa"/>
          </w:tcPr>
          <w:p w:rsidR="00B27A85" w:rsidRDefault="003A6EFB" w:rsidP="00DA1921">
            <w:pPr>
              <w:pStyle w:val="Sansinterligne"/>
              <w:jc w:val="both"/>
              <w:rPr>
                <w:rFonts w:ascii="Times New Roman" w:hAnsi="Times New Roman"/>
              </w:rPr>
            </w:pPr>
            <w:r>
              <w:rPr>
                <w:rFonts w:ascii="Times New Roman" w:hAnsi="Times New Roman"/>
              </w:rPr>
              <w:t>APE école bilingue de ROSTRENEN</w:t>
            </w:r>
          </w:p>
        </w:tc>
        <w:tc>
          <w:tcPr>
            <w:tcW w:w="3685" w:type="dxa"/>
          </w:tcPr>
          <w:p w:rsidR="00B27A85" w:rsidRDefault="003A6EFB" w:rsidP="00DA1921">
            <w:pPr>
              <w:pStyle w:val="Sansinterligne"/>
              <w:jc w:val="both"/>
              <w:rPr>
                <w:rFonts w:ascii="Times New Roman" w:hAnsi="Times New Roman"/>
              </w:rPr>
            </w:pPr>
            <w:r>
              <w:rPr>
                <w:rFonts w:ascii="Times New Roman" w:hAnsi="Times New Roman"/>
              </w:rPr>
              <w:t>1 enfant</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23 €</w:t>
            </w:r>
          </w:p>
        </w:tc>
      </w:tr>
      <w:tr w:rsidR="00B27A85" w:rsidTr="003A6EFB">
        <w:tc>
          <w:tcPr>
            <w:tcW w:w="4957" w:type="dxa"/>
          </w:tcPr>
          <w:p w:rsidR="00B27A85" w:rsidRDefault="003A6EFB" w:rsidP="00DA1921">
            <w:pPr>
              <w:pStyle w:val="Sansinterligne"/>
              <w:jc w:val="both"/>
              <w:rPr>
                <w:rFonts w:ascii="Times New Roman" w:hAnsi="Times New Roman"/>
              </w:rPr>
            </w:pPr>
            <w:r>
              <w:rPr>
                <w:rFonts w:ascii="Times New Roman" w:hAnsi="Times New Roman"/>
              </w:rPr>
              <w:t>Foyer socio-éducatif collège ST NICOLAS</w:t>
            </w:r>
          </w:p>
        </w:tc>
        <w:tc>
          <w:tcPr>
            <w:tcW w:w="3685" w:type="dxa"/>
          </w:tcPr>
          <w:p w:rsidR="00B27A85" w:rsidRDefault="003A6EFB" w:rsidP="00DA1921">
            <w:pPr>
              <w:pStyle w:val="Sansinterligne"/>
              <w:jc w:val="both"/>
              <w:rPr>
                <w:rFonts w:ascii="Times New Roman" w:hAnsi="Times New Roman"/>
              </w:rPr>
            </w:pPr>
            <w:r>
              <w:rPr>
                <w:rFonts w:ascii="Times New Roman" w:hAnsi="Times New Roman"/>
              </w:rPr>
              <w:t>3 enfants</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69 €</w:t>
            </w:r>
          </w:p>
        </w:tc>
      </w:tr>
      <w:tr w:rsidR="00B27A85" w:rsidTr="003A6EFB">
        <w:tc>
          <w:tcPr>
            <w:tcW w:w="4957" w:type="dxa"/>
          </w:tcPr>
          <w:p w:rsidR="00B27A85" w:rsidRDefault="003A6EFB" w:rsidP="00DA1921">
            <w:pPr>
              <w:pStyle w:val="Sansinterligne"/>
              <w:jc w:val="both"/>
              <w:rPr>
                <w:rFonts w:ascii="Times New Roman" w:hAnsi="Times New Roman"/>
              </w:rPr>
            </w:pPr>
            <w:r>
              <w:rPr>
                <w:rFonts w:ascii="Times New Roman" w:hAnsi="Times New Roman"/>
              </w:rPr>
              <w:t>Association soutien collège DIWAN de PLESIDY</w:t>
            </w:r>
          </w:p>
        </w:tc>
        <w:tc>
          <w:tcPr>
            <w:tcW w:w="3685" w:type="dxa"/>
          </w:tcPr>
          <w:p w:rsidR="00B27A85" w:rsidRDefault="003A6EFB" w:rsidP="00DA1921">
            <w:pPr>
              <w:pStyle w:val="Sansinterligne"/>
              <w:jc w:val="both"/>
              <w:rPr>
                <w:rFonts w:ascii="Times New Roman" w:hAnsi="Times New Roman"/>
              </w:rPr>
            </w:pPr>
            <w:r>
              <w:rPr>
                <w:rFonts w:ascii="Times New Roman" w:hAnsi="Times New Roman"/>
              </w:rPr>
              <w:t>1 enfant</w:t>
            </w:r>
          </w:p>
        </w:tc>
        <w:tc>
          <w:tcPr>
            <w:tcW w:w="1094" w:type="dxa"/>
          </w:tcPr>
          <w:p w:rsidR="00B27A85" w:rsidRDefault="003A6EFB" w:rsidP="00DA1921">
            <w:pPr>
              <w:pStyle w:val="Sansinterligne"/>
              <w:jc w:val="both"/>
              <w:rPr>
                <w:rFonts w:ascii="Times New Roman" w:hAnsi="Times New Roman"/>
              </w:rPr>
            </w:pPr>
            <w:r>
              <w:rPr>
                <w:rFonts w:ascii="Times New Roman" w:hAnsi="Times New Roman"/>
              </w:rPr>
              <w:t>23 €</w:t>
            </w:r>
          </w:p>
        </w:tc>
      </w:tr>
    </w:tbl>
    <w:p w:rsidR="006C2144" w:rsidRPr="006C2144" w:rsidRDefault="006C2144" w:rsidP="006C2144">
      <w:pPr>
        <w:pStyle w:val="Sansinterligne"/>
        <w:rPr>
          <w:rFonts w:ascii="Times New Roman" w:hAnsi="Times New Roman"/>
        </w:rPr>
      </w:pPr>
    </w:p>
    <w:p w:rsidR="00692B41" w:rsidRPr="00A549EF" w:rsidRDefault="00D46C35" w:rsidP="00692B41">
      <w:pPr>
        <w:pStyle w:val="Titre"/>
        <w:shd w:val="clear" w:color="auto" w:fill="D9D9D9" w:themeFill="background1" w:themeFillShade="D9"/>
      </w:pPr>
      <w:r>
        <w:t>Transfert de la compétence eau et assainissement à la communauté de communes du Kreiz-Breizh</w:t>
      </w:r>
    </w:p>
    <w:p w:rsidR="00D46C35" w:rsidRPr="00D46C35" w:rsidRDefault="006A3D22" w:rsidP="00D46C35">
      <w:pPr>
        <w:pStyle w:val="Sansinterligne"/>
        <w:jc w:val="both"/>
        <w:rPr>
          <w:rFonts w:ascii="Times New Roman" w:hAnsi="Times New Roman"/>
        </w:rPr>
      </w:pPr>
      <w:r>
        <w:rPr>
          <w:rFonts w:ascii="Times New Roman" w:hAnsi="Times New Roman"/>
        </w:rPr>
        <w:t xml:space="preserve">Madame le Maire </w:t>
      </w:r>
      <w:r w:rsidR="00D46C35">
        <w:rPr>
          <w:rFonts w:ascii="Times New Roman" w:hAnsi="Times New Roman"/>
        </w:rPr>
        <w:t>annonce que l</w:t>
      </w:r>
      <w:r w:rsidR="00D46C35" w:rsidRPr="00D46C35">
        <w:rPr>
          <w:rFonts w:ascii="Times New Roman" w:hAnsi="Times New Roman"/>
        </w:rPr>
        <w:t>a Loi n°2018-702 du 3 août 2018 relative à la mise en œuvre du transfert des compétences eau et assainissement aux communautés de communes prévoit les conditions dans lesquelles les communes peuvent s’y opposer. Pour rappel, ces nouvelles responsabilités incomberont automatiquement aux intercommunalités le 1er janvier 2020 sauf démarche contraire des communes adhérentes. Celles-ci peuvent, ainsi, avant le 1er juillet 2019, s’opposer à l’un ou l’autre de ces transferts, ou aux deux, par délibération de leur conseil municipal. Si, à cette date, il est constaté qu’au moins 25 % des communes représentant au moins 20 % de la population (soit, pour la CCKB, 6 communes regroupant au minimum 3 731 habitants) se sont prononcées contre ce transfert, celui-ci sera repoussé au 1er janvier 2026. Il importe, toutefois, de noter que, sans attendre ce délai, le conseil communautaire pourra, après le 1er janvier 2020, à tout moment doter la communauté de communes de l’une ou l’autre des compétences évoquées dans les conditions de droit commun qui impliquent, notamment, que les communes pourront s’y opposer dans les 3 mois qui suivront l’éventuelle délibération adoptée en ce sens. On notera, enfin, que dans l’hypothèse où la compétence – assainissement – ne serait pas confiée à la CCKB en totalité, celle-ci conserverait ses responsabilités en matière d’assainissement non collectif, dans des conditions identiques à celles actuellement en vigueur.</w:t>
      </w:r>
    </w:p>
    <w:p w:rsidR="00D04E5B" w:rsidRDefault="00D46C35" w:rsidP="00D46C35">
      <w:pPr>
        <w:pStyle w:val="Sansinterligne"/>
        <w:jc w:val="both"/>
        <w:rPr>
          <w:rFonts w:ascii="Times New Roman" w:hAnsi="Times New Roman"/>
        </w:rPr>
      </w:pPr>
      <w:r w:rsidRPr="00D46C35">
        <w:rPr>
          <w:rFonts w:ascii="Times New Roman" w:hAnsi="Times New Roman"/>
        </w:rPr>
        <w:t xml:space="preserve">Après délibération, le Conseil Municipal, à l’unanimité, décide </w:t>
      </w:r>
      <w:r w:rsidR="000929C4">
        <w:rPr>
          <w:rFonts w:ascii="Times New Roman" w:hAnsi="Times New Roman"/>
        </w:rPr>
        <w:t>ne pas transférer la compétence eau et assainissement à la CCKB au 1</w:t>
      </w:r>
      <w:r w:rsidR="000929C4" w:rsidRPr="000929C4">
        <w:rPr>
          <w:rFonts w:ascii="Times New Roman" w:hAnsi="Times New Roman"/>
          <w:vertAlign w:val="superscript"/>
        </w:rPr>
        <w:t>er</w:t>
      </w:r>
      <w:r w:rsidR="000929C4">
        <w:rPr>
          <w:rFonts w:ascii="Times New Roman" w:hAnsi="Times New Roman"/>
        </w:rPr>
        <w:t xml:space="preserve"> janvier 2020.</w:t>
      </w:r>
    </w:p>
    <w:p w:rsidR="006A3D22" w:rsidRDefault="006A3D22" w:rsidP="006A3D22">
      <w:pPr>
        <w:pStyle w:val="Sansinterligne"/>
        <w:jc w:val="both"/>
        <w:rPr>
          <w:rFonts w:ascii="Times New Roman" w:hAnsi="Times New Roman"/>
        </w:rPr>
      </w:pPr>
    </w:p>
    <w:p w:rsidR="006A3D22" w:rsidRDefault="000929C4" w:rsidP="00A46C72">
      <w:pPr>
        <w:pStyle w:val="Titre"/>
        <w:shd w:val="clear" w:color="auto" w:fill="D9D9D9" w:themeFill="background1" w:themeFillShade="D9"/>
      </w:pPr>
      <w:r>
        <w:t>Devenir des jeux d’extérieur</w:t>
      </w:r>
    </w:p>
    <w:p w:rsidR="003438F3" w:rsidRDefault="00A40D76" w:rsidP="006A3D22">
      <w:pPr>
        <w:pStyle w:val="Sansinterligne"/>
        <w:jc w:val="both"/>
        <w:rPr>
          <w:rFonts w:ascii="Times New Roman" w:hAnsi="Times New Roman"/>
        </w:rPr>
      </w:pPr>
      <w:r>
        <w:rPr>
          <w:rFonts w:ascii="Times New Roman" w:hAnsi="Times New Roman"/>
        </w:rPr>
        <w:t xml:space="preserve">Madame le Maire annonce </w:t>
      </w:r>
      <w:r w:rsidR="000929C4">
        <w:rPr>
          <w:rFonts w:ascii="Times New Roman" w:hAnsi="Times New Roman"/>
        </w:rPr>
        <w:t>qu’après le passage du vérificateur de la SOCOTEC, il est établi que les jeux d’extérieur installés à proximité de la salle polyvalente sont en mauvais état, au point qu’il devient dangereux de les utiliser. L’employé communal en a condamné l’accès. Madame le Maire précise que ces jeux ont été acquis en 1998, soit il y a 20 ans et propose qu’un appel d’offres soit lancé pour leur remplacement, plutôt que de faire des réparations coûteuses qui ne garantissent pas les normes des jeux d’extérieurs. Consulté, le Conseil Municipal, décide de consulter des entreprises spécialisées pour la fourniture de nouveaux jeux.</w:t>
      </w:r>
    </w:p>
    <w:p w:rsidR="00ED2008" w:rsidRDefault="00ED2008" w:rsidP="006A3D22">
      <w:pPr>
        <w:pStyle w:val="Sansinterligne"/>
        <w:jc w:val="both"/>
        <w:rPr>
          <w:rFonts w:ascii="Times New Roman" w:hAnsi="Times New Roman"/>
        </w:rPr>
      </w:pPr>
    </w:p>
    <w:p w:rsidR="00620500" w:rsidRDefault="00355227" w:rsidP="00A46C72">
      <w:pPr>
        <w:pStyle w:val="Titre"/>
        <w:shd w:val="clear" w:color="auto" w:fill="D9D9D9" w:themeFill="background1" w:themeFillShade="D9"/>
      </w:pPr>
      <w:r>
        <w:t>Questions diverses</w:t>
      </w:r>
    </w:p>
    <w:p w:rsidR="00353798" w:rsidRPr="00E56D60" w:rsidRDefault="00E87B8A" w:rsidP="00353798">
      <w:pPr>
        <w:pStyle w:val="Sansinterligne"/>
        <w:rPr>
          <w:b/>
          <w:u w:val="single"/>
        </w:rPr>
      </w:pPr>
      <w:r>
        <w:rPr>
          <w:b/>
          <w:u w:val="single"/>
        </w:rPr>
        <w:t>Chantier de broyage de bois</w:t>
      </w:r>
    </w:p>
    <w:p w:rsidR="00355227" w:rsidRDefault="00E87B8A" w:rsidP="00355227">
      <w:pPr>
        <w:pStyle w:val="Sansinterligne"/>
        <w:jc w:val="both"/>
        <w:rPr>
          <w:rFonts w:ascii="Times New Roman" w:eastAsiaTheme="minorHAnsi" w:hAnsi="Times New Roman"/>
        </w:rPr>
      </w:pPr>
      <w:r>
        <w:rPr>
          <w:rFonts w:ascii="Times New Roman" w:eastAsiaTheme="minorHAnsi" w:hAnsi="Times New Roman"/>
        </w:rPr>
        <w:t>Madame le Maire annonce que le broyeur mis à disposition des communes par la CCKB sera à TREMARGAT du 25 mars au 1</w:t>
      </w:r>
      <w:r w:rsidRPr="00E87B8A">
        <w:rPr>
          <w:rFonts w:ascii="Times New Roman" w:eastAsiaTheme="minorHAnsi" w:hAnsi="Times New Roman"/>
          <w:vertAlign w:val="superscript"/>
        </w:rPr>
        <w:t>er</w:t>
      </w:r>
      <w:r>
        <w:rPr>
          <w:rFonts w:ascii="Times New Roman" w:eastAsiaTheme="minorHAnsi" w:hAnsi="Times New Roman"/>
        </w:rPr>
        <w:t xml:space="preserve"> avril. Elle propose que soient organisées plusieurs journées de broyage de bois sur cette semaine.</w:t>
      </w:r>
    </w:p>
    <w:p w:rsidR="00E87B8A" w:rsidRPr="00F83706" w:rsidRDefault="00E87B8A" w:rsidP="00F83706">
      <w:pPr>
        <w:pStyle w:val="Sansinterligne"/>
        <w:rPr>
          <w:b/>
          <w:u w:val="single"/>
        </w:rPr>
      </w:pPr>
      <w:r w:rsidRPr="00F83706">
        <w:rPr>
          <w:b/>
          <w:u w:val="single"/>
        </w:rPr>
        <w:t>Commission « routes »</w:t>
      </w:r>
    </w:p>
    <w:p w:rsidR="00E87B8A" w:rsidRDefault="00E87B8A" w:rsidP="00355227">
      <w:pPr>
        <w:pStyle w:val="Sansinterligne"/>
        <w:jc w:val="both"/>
        <w:rPr>
          <w:rFonts w:ascii="Times New Roman" w:eastAsiaTheme="minorHAnsi" w:hAnsi="Times New Roman"/>
        </w:rPr>
      </w:pPr>
      <w:r>
        <w:rPr>
          <w:rFonts w:ascii="Times New Roman" w:eastAsiaTheme="minorHAnsi" w:hAnsi="Times New Roman"/>
        </w:rPr>
        <w:lastRenderedPageBreak/>
        <w:t>La commission « routes » se réunira lundi 25 mars à 14 h pour vérifier l’état des équipements communaux et les travaux à prévoir.</w:t>
      </w:r>
    </w:p>
    <w:p w:rsidR="00E87B8A" w:rsidRPr="00F83706" w:rsidRDefault="00E87B8A" w:rsidP="00F83706">
      <w:pPr>
        <w:pStyle w:val="Sansinterligne"/>
        <w:rPr>
          <w:b/>
          <w:u w:val="single"/>
        </w:rPr>
      </w:pPr>
      <w:r w:rsidRPr="00F83706">
        <w:rPr>
          <w:b/>
          <w:u w:val="single"/>
        </w:rPr>
        <w:t>Commission « bâtiments »</w:t>
      </w:r>
    </w:p>
    <w:p w:rsidR="00E87B8A" w:rsidRDefault="00E87B8A" w:rsidP="00355227">
      <w:pPr>
        <w:pStyle w:val="Sansinterligne"/>
        <w:jc w:val="both"/>
        <w:rPr>
          <w:rFonts w:ascii="Times New Roman" w:eastAsiaTheme="minorHAnsi" w:hAnsi="Times New Roman"/>
        </w:rPr>
      </w:pPr>
      <w:r>
        <w:rPr>
          <w:rFonts w:ascii="Times New Roman" w:eastAsiaTheme="minorHAnsi" w:hAnsi="Times New Roman"/>
        </w:rPr>
        <w:t>La commission « bâtiments » se réunira samedi 16 mars à 10 h pour vérifier l’état des équipements communaux et des logements communaux et de planifier et les travaux à prévoir.</w:t>
      </w:r>
    </w:p>
    <w:p w:rsidR="00E87B8A" w:rsidRPr="00F83706" w:rsidRDefault="00E87B8A" w:rsidP="00F83706">
      <w:pPr>
        <w:pStyle w:val="Sansinterligne"/>
        <w:rPr>
          <w:b/>
          <w:u w:val="single"/>
        </w:rPr>
      </w:pPr>
      <w:r w:rsidRPr="00F83706">
        <w:rPr>
          <w:b/>
          <w:u w:val="single"/>
        </w:rPr>
        <w:t>Projet de lotissement</w:t>
      </w:r>
    </w:p>
    <w:p w:rsidR="00E87B8A" w:rsidRDefault="00E87B8A" w:rsidP="00355227">
      <w:pPr>
        <w:pStyle w:val="Sansinterligne"/>
        <w:jc w:val="both"/>
        <w:rPr>
          <w:rFonts w:ascii="Times New Roman" w:eastAsiaTheme="minorHAnsi" w:hAnsi="Times New Roman"/>
        </w:rPr>
      </w:pPr>
      <w:r>
        <w:rPr>
          <w:rFonts w:ascii="Times New Roman" w:eastAsiaTheme="minorHAnsi" w:hAnsi="Times New Roman"/>
        </w:rPr>
        <w:t>Le porteur de projet a rencontré les ABF. Il a revu son projet en conséquence. Ce projet est validé par le Conseil Municipal. Cette validation, réalisée sur un croquis sommaire, ne préjuge pas de l’avis à donner définitif lors du dépôt du permis de construire en mairie.</w:t>
      </w:r>
    </w:p>
    <w:p w:rsidR="00355227" w:rsidRDefault="00355227" w:rsidP="00355227">
      <w:pPr>
        <w:pStyle w:val="Sansinterligne"/>
        <w:jc w:val="both"/>
        <w:rPr>
          <w:rFonts w:ascii="Times New Roman" w:eastAsiaTheme="minorHAnsi" w:hAnsi="Times New Roman"/>
        </w:rPr>
      </w:pPr>
      <w:bookmarkStart w:id="0" w:name="_GoBack"/>
      <w:bookmarkEnd w:id="0"/>
    </w:p>
    <w:p w:rsidR="00A6381E" w:rsidRPr="00A6381E" w:rsidRDefault="00A6381E" w:rsidP="00355227">
      <w:pPr>
        <w:pStyle w:val="Sansinterligne"/>
        <w:jc w:val="both"/>
        <w:rPr>
          <w:rFonts w:ascii="Times New Roman" w:hAnsi="Times New Roman"/>
        </w:rPr>
      </w:pPr>
      <w:r>
        <w:rPr>
          <w:rFonts w:ascii="Times New Roman" w:hAnsi="Times New Roman"/>
        </w:rPr>
        <w:t>L’ordre du jour étant épuisé et aucun conseiller municipal n’ayant d’autre point à aborder, Madame le Maire déclare close la séance du Conseil Municipal.</w:t>
      </w:r>
    </w:p>
    <w:sectPr w:rsidR="00A6381E" w:rsidRPr="00A6381E" w:rsidSect="00355227">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391"/>
    <w:multiLevelType w:val="hybridMultilevel"/>
    <w:tmpl w:val="CBA2AEBA"/>
    <w:lvl w:ilvl="0" w:tplc="5120D30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60A399C"/>
    <w:multiLevelType w:val="hybridMultilevel"/>
    <w:tmpl w:val="B3C629F4"/>
    <w:lvl w:ilvl="0" w:tplc="90B4E48A">
      <w:start w:val="1"/>
      <w:numFmt w:val="bullet"/>
      <w:lvlText w:val=""/>
      <w:lvlJc w:val="left"/>
      <w:pPr>
        <w:tabs>
          <w:tab w:val="num" w:pos="1259"/>
        </w:tabs>
        <w:ind w:left="125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E4155AC"/>
    <w:multiLevelType w:val="hybridMultilevel"/>
    <w:tmpl w:val="C55291C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B292C"/>
    <w:multiLevelType w:val="hybridMultilevel"/>
    <w:tmpl w:val="B7E45DF6"/>
    <w:lvl w:ilvl="0" w:tplc="F656D00A">
      <w:start w:val="6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859A8"/>
    <w:multiLevelType w:val="hybridMultilevel"/>
    <w:tmpl w:val="81565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C2466"/>
    <w:multiLevelType w:val="hybridMultilevel"/>
    <w:tmpl w:val="E8722472"/>
    <w:lvl w:ilvl="0" w:tplc="002AC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BA10D09"/>
    <w:multiLevelType w:val="hybridMultilevel"/>
    <w:tmpl w:val="545A527C"/>
    <w:lvl w:ilvl="0" w:tplc="8BE8E5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0C54CC"/>
    <w:multiLevelType w:val="hybridMultilevel"/>
    <w:tmpl w:val="AB3C9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487BF2"/>
    <w:multiLevelType w:val="hybridMultilevel"/>
    <w:tmpl w:val="A0985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C559E3"/>
    <w:multiLevelType w:val="hybridMultilevel"/>
    <w:tmpl w:val="CE2054B6"/>
    <w:lvl w:ilvl="0" w:tplc="A3E29294">
      <w:start w:val="2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1223C8"/>
    <w:multiLevelType w:val="hybridMultilevel"/>
    <w:tmpl w:val="E30E2D9C"/>
    <w:lvl w:ilvl="0" w:tplc="900CB1A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467B21"/>
    <w:multiLevelType w:val="hybridMultilevel"/>
    <w:tmpl w:val="A6D613FE"/>
    <w:lvl w:ilvl="0" w:tplc="9894E26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1E30E5"/>
    <w:multiLevelType w:val="hybridMultilevel"/>
    <w:tmpl w:val="27A8C2F0"/>
    <w:lvl w:ilvl="0" w:tplc="CC6288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cs="Wingdings" w:hint="default"/>
      </w:rPr>
    </w:lvl>
  </w:abstractNum>
  <w:abstractNum w:abstractNumId="18" w15:restartNumberingAfterBreak="0">
    <w:nsid w:val="4B1B120F"/>
    <w:multiLevelType w:val="hybridMultilevel"/>
    <w:tmpl w:val="F5CC1F46"/>
    <w:lvl w:ilvl="0" w:tplc="A40862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092E84"/>
    <w:multiLevelType w:val="hybridMultilevel"/>
    <w:tmpl w:val="A1B4EA94"/>
    <w:lvl w:ilvl="0" w:tplc="8FF4F55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2A427D"/>
    <w:multiLevelType w:val="hybridMultilevel"/>
    <w:tmpl w:val="5F0A8BA6"/>
    <w:lvl w:ilvl="0" w:tplc="B0A2BF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7504167"/>
    <w:multiLevelType w:val="hybridMultilevel"/>
    <w:tmpl w:val="8702CD32"/>
    <w:lvl w:ilvl="0" w:tplc="2DB85C70">
      <w:start w:val="1"/>
      <w:numFmt w:val="decimal"/>
      <w:lvlText w:val="%1-"/>
      <w:lvlJc w:val="left"/>
      <w:pPr>
        <w:ind w:left="720" w:hanging="360"/>
      </w:pPr>
      <w:rPr>
        <w:rFonts w:ascii="Calibri" w:hAnsi="Calibr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AE5A32"/>
    <w:multiLevelType w:val="hybridMultilevel"/>
    <w:tmpl w:val="C422F416"/>
    <w:lvl w:ilvl="0" w:tplc="11F075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BB5DA6"/>
    <w:multiLevelType w:val="hybridMultilevel"/>
    <w:tmpl w:val="D168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106BE7"/>
    <w:multiLevelType w:val="hybridMultilevel"/>
    <w:tmpl w:val="88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AA29B3"/>
    <w:multiLevelType w:val="hybridMultilevel"/>
    <w:tmpl w:val="86307A6C"/>
    <w:lvl w:ilvl="0" w:tplc="7E3E7A3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
  </w:num>
  <w:num w:numId="5">
    <w:abstractNumId w:val="27"/>
  </w:num>
  <w:num w:numId="6">
    <w:abstractNumId w:val="3"/>
  </w:num>
  <w:num w:numId="7">
    <w:abstractNumId w:val="21"/>
  </w:num>
  <w:num w:numId="8">
    <w:abstractNumId w:val="8"/>
  </w:num>
  <w:num w:numId="9">
    <w:abstractNumId w:val="13"/>
  </w:num>
  <w:num w:numId="10">
    <w:abstractNumId w:val="5"/>
  </w:num>
  <w:num w:numId="11">
    <w:abstractNumId w:val="20"/>
  </w:num>
  <w:num w:numId="12">
    <w:abstractNumId w:val="0"/>
  </w:num>
  <w:num w:numId="13">
    <w:abstractNumId w:val="9"/>
  </w:num>
  <w:num w:numId="14">
    <w:abstractNumId w:val="14"/>
  </w:num>
  <w:num w:numId="15">
    <w:abstractNumId w:val="12"/>
  </w:num>
  <w:num w:numId="16">
    <w:abstractNumId w:val="18"/>
  </w:num>
  <w:num w:numId="17">
    <w:abstractNumId w:val="4"/>
  </w:num>
  <w:num w:numId="18">
    <w:abstractNumId w:val="24"/>
  </w:num>
  <w:num w:numId="19">
    <w:abstractNumId w:val="25"/>
  </w:num>
  <w:num w:numId="20">
    <w:abstractNumId w:val="11"/>
  </w:num>
  <w:num w:numId="21">
    <w:abstractNumId w:val="22"/>
  </w:num>
  <w:num w:numId="22">
    <w:abstractNumId w:val="19"/>
  </w:num>
  <w:num w:numId="23">
    <w:abstractNumId w:val="15"/>
  </w:num>
  <w:num w:numId="24">
    <w:abstractNumId w:val="7"/>
  </w:num>
  <w:num w:numId="25">
    <w:abstractNumId w:val="26"/>
  </w:num>
  <w:num w:numId="26">
    <w:abstractNumId w:val="23"/>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2"/>
    <w:rsid w:val="00034E52"/>
    <w:rsid w:val="000352AE"/>
    <w:rsid w:val="00045C46"/>
    <w:rsid w:val="00076213"/>
    <w:rsid w:val="00087D59"/>
    <w:rsid w:val="000929C4"/>
    <w:rsid w:val="00152733"/>
    <w:rsid w:val="00153B62"/>
    <w:rsid w:val="001B4FE8"/>
    <w:rsid w:val="001D08A3"/>
    <w:rsid w:val="001E319A"/>
    <w:rsid w:val="001F2997"/>
    <w:rsid w:val="00212ABE"/>
    <w:rsid w:val="00245C3B"/>
    <w:rsid w:val="0024665C"/>
    <w:rsid w:val="002631B6"/>
    <w:rsid w:val="00274031"/>
    <w:rsid w:val="0028245D"/>
    <w:rsid w:val="002B4206"/>
    <w:rsid w:val="002B7557"/>
    <w:rsid w:val="002E20FC"/>
    <w:rsid w:val="00302EB7"/>
    <w:rsid w:val="0033228A"/>
    <w:rsid w:val="003438F3"/>
    <w:rsid w:val="003507F5"/>
    <w:rsid w:val="00350CC2"/>
    <w:rsid w:val="00353798"/>
    <w:rsid w:val="00355227"/>
    <w:rsid w:val="00373B7D"/>
    <w:rsid w:val="00377873"/>
    <w:rsid w:val="00391462"/>
    <w:rsid w:val="003A1FD2"/>
    <w:rsid w:val="003A4D0D"/>
    <w:rsid w:val="003A6401"/>
    <w:rsid w:val="003A6EFB"/>
    <w:rsid w:val="003B75DF"/>
    <w:rsid w:val="003D51DE"/>
    <w:rsid w:val="003F09CA"/>
    <w:rsid w:val="00410EC0"/>
    <w:rsid w:val="00416EE4"/>
    <w:rsid w:val="00417DCD"/>
    <w:rsid w:val="00452076"/>
    <w:rsid w:val="00453BAE"/>
    <w:rsid w:val="0046309A"/>
    <w:rsid w:val="00482FA3"/>
    <w:rsid w:val="00483CA6"/>
    <w:rsid w:val="004A2E74"/>
    <w:rsid w:val="004B5744"/>
    <w:rsid w:val="004C286C"/>
    <w:rsid w:val="005112BB"/>
    <w:rsid w:val="005302FD"/>
    <w:rsid w:val="00560B17"/>
    <w:rsid w:val="0056401D"/>
    <w:rsid w:val="005640F4"/>
    <w:rsid w:val="00577950"/>
    <w:rsid w:val="00591243"/>
    <w:rsid w:val="005A03CE"/>
    <w:rsid w:val="005A39AB"/>
    <w:rsid w:val="005D13FC"/>
    <w:rsid w:val="005E2CF3"/>
    <w:rsid w:val="005E321B"/>
    <w:rsid w:val="00615A8F"/>
    <w:rsid w:val="00615FC8"/>
    <w:rsid w:val="00617357"/>
    <w:rsid w:val="00620500"/>
    <w:rsid w:val="00626C26"/>
    <w:rsid w:val="00627D4F"/>
    <w:rsid w:val="00651073"/>
    <w:rsid w:val="0065224B"/>
    <w:rsid w:val="00652515"/>
    <w:rsid w:val="00663451"/>
    <w:rsid w:val="006866FD"/>
    <w:rsid w:val="00692B41"/>
    <w:rsid w:val="0069531C"/>
    <w:rsid w:val="0069651E"/>
    <w:rsid w:val="006A3D22"/>
    <w:rsid w:val="006A6BBD"/>
    <w:rsid w:val="006B0591"/>
    <w:rsid w:val="006C2144"/>
    <w:rsid w:val="006C3E85"/>
    <w:rsid w:val="006D1539"/>
    <w:rsid w:val="006F64F0"/>
    <w:rsid w:val="007801E8"/>
    <w:rsid w:val="007E03E4"/>
    <w:rsid w:val="007E1989"/>
    <w:rsid w:val="007F6232"/>
    <w:rsid w:val="008035BE"/>
    <w:rsid w:val="00812C97"/>
    <w:rsid w:val="00821650"/>
    <w:rsid w:val="008250D2"/>
    <w:rsid w:val="008530DA"/>
    <w:rsid w:val="00876D21"/>
    <w:rsid w:val="008C3A01"/>
    <w:rsid w:val="00941CD5"/>
    <w:rsid w:val="009B6D70"/>
    <w:rsid w:val="009D3331"/>
    <w:rsid w:val="009E6E42"/>
    <w:rsid w:val="009F06E0"/>
    <w:rsid w:val="00A01460"/>
    <w:rsid w:val="00A22F17"/>
    <w:rsid w:val="00A2665B"/>
    <w:rsid w:val="00A40D76"/>
    <w:rsid w:val="00A46C72"/>
    <w:rsid w:val="00A549EF"/>
    <w:rsid w:val="00A615E6"/>
    <w:rsid w:val="00A6381E"/>
    <w:rsid w:val="00A80B90"/>
    <w:rsid w:val="00A81B5E"/>
    <w:rsid w:val="00A93FFB"/>
    <w:rsid w:val="00A97A4D"/>
    <w:rsid w:val="00AC0465"/>
    <w:rsid w:val="00AC7C84"/>
    <w:rsid w:val="00AF34B1"/>
    <w:rsid w:val="00B26B70"/>
    <w:rsid w:val="00B27A85"/>
    <w:rsid w:val="00B64068"/>
    <w:rsid w:val="00B84104"/>
    <w:rsid w:val="00B96827"/>
    <w:rsid w:val="00BB12CA"/>
    <w:rsid w:val="00BB5EDE"/>
    <w:rsid w:val="00BC5B27"/>
    <w:rsid w:val="00C07A80"/>
    <w:rsid w:val="00C206AB"/>
    <w:rsid w:val="00C24414"/>
    <w:rsid w:val="00C356BA"/>
    <w:rsid w:val="00C467DD"/>
    <w:rsid w:val="00C60231"/>
    <w:rsid w:val="00C65E6D"/>
    <w:rsid w:val="00C95A47"/>
    <w:rsid w:val="00CA51D4"/>
    <w:rsid w:val="00CA52BB"/>
    <w:rsid w:val="00CB73C5"/>
    <w:rsid w:val="00CC2CD6"/>
    <w:rsid w:val="00CD007C"/>
    <w:rsid w:val="00CD4807"/>
    <w:rsid w:val="00D0040E"/>
    <w:rsid w:val="00D04E5B"/>
    <w:rsid w:val="00D41510"/>
    <w:rsid w:val="00D46C35"/>
    <w:rsid w:val="00D7057B"/>
    <w:rsid w:val="00DA17E9"/>
    <w:rsid w:val="00DA1921"/>
    <w:rsid w:val="00DC2837"/>
    <w:rsid w:val="00DD19FD"/>
    <w:rsid w:val="00DD1E24"/>
    <w:rsid w:val="00DE1CED"/>
    <w:rsid w:val="00DE3E9F"/>
    <w:rsid w:val="00E11F67"/>
    <w:rsid w:val="00E1234C"/>
    <w:rsid w:val="00E205B0"/>
    <w:rsid w:val="00E20BF0"/>
    <w:rsid w:val="00E23418"/>
    <w:rsid w:val="00E30CE4"/>
    <w:rsid w:val="00E475D2"/>
    <w:rsid w:val="00E56D60"/>
    <w:rsid w:val="00E87B8A"/>
    <w:rsid w:val="00EB5317"/>
    <w:rsid w:val="00EC27F7"/>
    <w:rsid w:val="00ED2008"/>
    <w:rsid w:val="00ED3ABE"/>
    <w:rsid w:val="00EF074C"/>
    <w:rsid w:val="00EF5A18"/>
    <w:rsid w:val="00F00AC5"/>
    <w:rsid w:val="00F27754"/>
    <w:rsid w:val="00F31263"/>
    <w:rsid w:val="00F40297"/>
    <w:rsid w:val="00F45526"/>
    <w:rsid w:val="00F56198"/>
    <w:rsid w:val="00F63100"/>
    <w:rsid w:val="00F701EF"/>
    <w:rsid w:val="00F722A9"/>
    <w:rsid w:val="00F73B33"/>
    <w:rsid w:val="00F75BFB"/>
    <w:rsid w:val="00F83706"/>
    <w:rsid w:val="00F94D51"/>
    <w:rsid w:val="00FA798E"/>
    <w:rsid w:val="00FC342D"/>
    <w:rsid w:val="00FD2B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DE973-A98B-48D0-BF05-52D4385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BE"/>
  </w:style>
  <w:style w:type="paragraph" w:styleId="Titre2">
    <w:name w:val="heading 2"/>
    <w:basedOn w:val="Normal"/>
    <w:next w:val="Normal"/>
    <w:link w:val="Titre2Car"/>
    <w:uiPriority w:val="9"/>
    <w:unhideWhenUsed/>
    <w:qFormat/>
    <w:rsid w:val="00350CC2"/>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0CC2"/>
    <w:rPr>
      <w:rFonts w:ascii="Cambria" w:eastAsia="Times New Roman" w:hAnsi="Cambria" w:cs="Times New Roman"/>
      <w:b/>
      <w:bCs/>
      <w:color w:val="4F81BD"/>
      <w:sz w:val="26"/>
      <w:szCs w:val="26"/>
      <w:lang w:eastAsia="fr-FR"/>
    </w:rPr>
  </w:style>
  <w:style w:type="paragraph" w:styleId="Sansinterligne">
    <w:name w:val="No Spacing"/>
    <w:link w:val="SansinterligneCar"/>
    <w:uiPriority w:val="1"/>
    <w:qFormat/>
    <w:rsid w:val="00350CC2"/>
    <w:pPr>
      <w:spacing w:after="0" w:line="240" w:lineRule="auto"/>
    </w:pPr>
    <w:rPr>
      <w:rFonts w:ascii="Calibri" w:eastAsia="Calibri" w:hAnsi="Calibri" w:cs="Times New Roman"/>
    </w:rPr>
  </w:style>
  <w:style w:type="paragraph" w:styleId="Titre">
    <w:name w:val="Title"/>
    <w:basedOn w:val="Normal"/>
    <w:link w:val="TitreCar"/>
    <w:uiPriority w:val="99"/>
    <w:qFormat/>
    <w:rsid w:val="00350CC2"/>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uiPriority w:val="99"/>
    <w:rsid w:val="00350CC2"/>
    <w:rPr>
      <w:rFonts w:ascii="Times New Roman" w:eastAsia="Times New Roman" w:hAnsi="Times New Roman" w:cs="Times New Roman"/>
      <w:b/>
      <w:sz w:val="24"/>
      <w:szCs w:val="20"/>
      <w:lang w:eastAsia="fr-FR"/>
    </w:rPr>
  </w:style>
  <w:style w:type="paragraph" w:customStyle="1" w:styleId="CorpsDlibration">
    <w:name w:val="CorpsDélibération"/>
    <w:basedOn w:val="Normal"/>
    <w:uiPriority w:val="99"/>
    <w:rsid w:val="00350CC2"/>
    <w:pPr>
      <w:spacing w:after="0" w:line="240" w:lineRule="auto"/>
      <w:jc w:val="both"/>
    </w:pPr>
    <w:rPr>
      <w:rFonts w:ascii="Times New Roman" w:eastAsiaTheme="minorEastAsia" w:hAnsi="Times New Roman" w:cs="Times New Roman"/>
      <w:noProof/>
      <w:sz w:val="20"/>
      <w:szCs w:val="20"/>
      <w:lang w:eastAsia="fr-FR"/>
    </w:rPr>
  </w:style>
  <w:style w:type="paragraph" w:customStyle="1" w:styleId="Approuve">
    <w:name w:val="Approuve"/>
    <w:basedOn w:val="Normal"/>
    <w:uiPriority w:val="99"/>
    <w:rsid w:val="00350CC2"/>
    <w:pPr>
      <w:numPr>
        <w:numId w:val="1"/>
      </w:numPr>
      <w:spacing w:after="0" w:line="240" w:lineRule="auto"/>
      <w:ind w:left="720"/>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350CC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350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2"/>
    <w:rPr>
      <w:rFonts w:ascii="Segoe UI" w:hAnsi="Segoe UI" w:cs="Segoe UI"/>
      <w:sz w:val="18"/>
      <w:szCs w:val="18"/>
    </w:rPr>
  </w:style>
  <w:style w:type="character" w:styleId="Emphaseintense">
    <w:name w:val="Intense Emphasis"/>
    <w:basedOn w:val="Policepardfaut"/>
    <w:uiPriority w:val="21"/>
    <w:qFormat/>
    <w:rsid w:val="00417DCD"/>
    <w:rPr>
      <w:i/>
      <w:iCs/>
      <w:color w:val="5B9BD5" w:themeColor="accent1"/>
    </w:rPr>
  </w:style>
  <w:style w:type="table" w:styleId="Grilledutableau">
    <w:name w:val="Table Grid"/>
    <w:basedOn w:val="TableauNormal"/>
    <w:uiPriority w:val="59"/>
    <w:rsid w:val="00AF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03E4"/>
    <w:pPr>
      <w:ind w:left="720"/>
      <w:contextualSpacing/>
    </w:pPr>
  </w:style>
  <w:style w:type="paragraph" w:customStyle="1" w:styleId="Default">
    <w:name w:val="Default"/>
    <w:rsid w:val="00560B17"/>
    <w:pPr>
      <w:autoSpaceDE w:val="0"/>
      <w:autoSpaceDN w:val="0"/>
      <w:adjustRightInd w:val="0"/>
      <w:spacing w:after="0" w:line="240" w:lineRule="auto"/>
    </w:pPr>
    <w:rPr>
      <w:rFonts w:ascii="Calibri" w:hAnsi="Calibri" w:cs="Calibri"/>
      <w:color w:val="000000"/>
      <w:sz w:val="24"/>
      <w:szCs w:val="24"/>
    </w:rPr>
  </w:style>
  <w:style w:type="table" w:customStyle="1" w:styleId="TableauGrille4-Accentuation11">
    <w:name w:val="Tableau Grille 4 - Accentuation 11"/>
    <w:basedOn w:val="TableauNormal"/>
    <w:uiPriority w:val="49"/>
    <w:rsid w:val="00DA17E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auGrille41">
    <w:name w:val="Tableau Grille 41"/>
    <w:basedOn w:val="TableauNormal"/>
    <w:uiPriority w:val="49"/>
    <w:rsid w:val="00DA17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ansinterligneCar">
    <w:name w:val="Sans interligne Car"/>
    <w:basedOn w:val="Policepardfaut"/>
    <w:link w:val="Sansinterligne"/>
    <w:uiPriority w:val="1"/>
    <w:rsid w:val="009E6E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3218">
      <w:bodyDiv w:val="1"/>
      <w:marLeft w:val="0"/>
      <w:marRight w:val="0"/>
      <w:marTop w:val="0"/>
      <w:marBottom w:val="0"/>
      <w:divBdr>
        <w:top w:val="none" w:sz="0" w:space="0" w:color="auto"/>
        <w:left w:val="none" w:sz="0" w:space="0" w:color="auto"/>
        <w:bottom w:val="none" w:sz="0" w:space="0" w:color="auto"/>
        <w:right w:val="none" w:sz="0" w:space="0" w:color="auto"/>
      </w:divBdr>
    </w:div>
    <w:div w:id="1263033433">
      <w:bodyDiv w:val="1"/>
      <w:marLeft w:val="0"/>
      <w:marRight w:val="0"/>
      <w:marTop w:val="0"/>
      <w:marBottom w:val="0"/>
      <w:divBdr>
        <w:top w:val="none" w:sz="0" w:space="0" w:color="auto"/>
        <w:left w:val="none" w:sz="0" w:space="0" w:color="auto"/>
        <w:bottom w:val="none" w:sz="0" w:space="0" w:color="auto"/>
        <w:right w:val="none" w:sz="0" w:space="0" w:color="auto"/>
      </w:divBdr>
    </w:div>
    <w:div w:id="19718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6D3D-A84B-439D-A51E-12B21395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9126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tremargat</dc:creator>
  <cp:lastModifiedBy>tremargat</cp:lastModifiedBy>
  <cp:revision>4</cp:revision>
  <cp:lastPrinted>2019-03-12T11:26:00Z</cp:lastPrinted>
  <dcterms:created xsi:type="dcterms:W3CDTF">2019-03-14T14:10:00Z</dcterms:created>
  <dcterms:modified xsi:type="dcterms:W3CDTF">2019-03-14T14:10:00Z</dcterms:modified>
</cp:coreProperties>
</file>